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D99AA3" w14:textId="77777777" w:rsidR="0054683D" w:rsidRPr="00543460" w:rsidRDefault="0054683D" w:rsidP="00543460">
      <w:pPr>
        <w:pStyle w:val="Heading3"/>
        <w:rPr>
          <w:rStyle w:val="Emphasis"/>
          <w:i w:val="0"/>
          <w:iCs w:val="0"/>
        </w:rPr>
      </w:pPr>
      <w:r w:rsidRPr="00543460">
        <w:rPr>
          <w:rStyle w:val="Emphasis"/>
          <w:i w:val="0"/>
          <w:iCs w:val="0"/>
        </w:rPr>
        <w:t>China Professional Development Conference 2024 Questions and Answers</w:t>
      </w:r>
    </w:p>
    <w:p w14:paraId="140DFEEA" w14:textId="77777777" w:rsidR="0054683D" w:rsidRPr="00543460" w:rsidRDefault="0054683D" w:rsidP="00543460">
      <w:pPr>
        <w:pStyle w:val="Heading3"/>
        <w:rPr>
          <w:rStyle w:val="Emphasis"/>
          <w:i w:val="0"/>
          <w:iCs w:val="0"/>
        </w:rPr>
      </w:pPr>
      <w:r w:rsidRPr="00543460">
        <w:rPr>
          <w:rStyle w:val="Emphasis"/>
          <w:i w:val="0"/>
          <w:iCs w:val="0"/>
        </w:rPr>
        <w:t>DAY 1</w:t>
      </w:r>
    </w:p>
    <w:p w14:paraId="77F9041D" w14:textId="77777777" w:rsidR="0054683D" w:rsidRPr="002B15DD" w:rsidRDefault="0054683D" w:rsidP="0054683D">
      <w:pPr>
        <w:pStyle w:val="ListParagraph"/>
        <w:ind w:left="0"/>
        <w:rPr>
          <w:b/>
          <w:bCs/>
          <w:sz w:val="24"/>
          <w:szCs w:val="24"/>
        </w:rPr>
      </w:pPr>
      <w:r w:rsidRPr="002B15DD">
        <w:rPr>
          <w:b/>
          <w:bCs/>
          <w:sz w:val="24"/>
          <w:szCs w:val="24"/>
        </w:rPr>
        <w:t xml:space="preserve">The Project Management </w:t>
      </w:r>
      <w:r>
        <w:rPr>
          <w:b/>
          <w:bCs/>
          <w:sz w:val="24"/>
          <w:szCs w:val="24"/>
        </w:rPr>
        <w:t>unit</w:t>
      </w:r>
      <w:r w:rsidRPr="002B15DD">
        <w:rPr>
          <w:b/>
          <w:bCs/>
          <w:sz w:val="24"/>
          <w:szCs w:val="24"/>
        </w:rPr>
        <w:t xml:space="preserve"> states choose from 5 risks. Can the assessor split the class and allocate them a risk?</w:t>
      </w:r>
    </w:p>
    <w:p w14:paraId="271FCAB7" w14:textId="77777777" w:rsidR="0054683D" w:rsidRPr="002B15DD" w:rsidRDefault="0054683D" w:rsidP="0054683D">
      <w:pPr>
        <w:pStyle w:val="ListParagraph"/>
        <w:numPr>
          <w:ilvl w:val="0"/>
          <w:numId w:val="47"/>
        </w:numPr>
        <w:ind w:left="0" w:firstLine="0"/>
        <w:rPr>
          <w:b/>
          <w:bCs/>
          <w:sz w:val="24"/>
          <w:szCs w:val="24"/>
        </w:rPr>
      </w:pPr>
      <w:r w:rsidRPr="002B15DD">
        <w:rPr>
          <w:sz w:val="24"/>
          <w:szCs w:val="24"/>
        </w:rPr>
        <w:t>The ASP was created to allow the student to come up with their own solution. You don’t want to lead them, so let them choose their own risk. This allows them to justify their decisions and gives them freedom to do their own project plan.</w:t>
      </w:r>
    </w:p>
    <w:p w14:paraId="09B0A3D4" w14:textId="77777777" w:rsidR="0054683D" w:rsidRPr="002B15DD" w:rsidRDefault="0054683D" w:rsidP="0054683D">
      <w:pPr>
        <w:pStyle w:val="ListParagraph"/>
        <w:numPr>
          <w:ilvl w:val="0"/>
          <w:numId w:val="47"/>
        </w:numPr>
        <w:ind w:left="0" w:firstLine="0"/>
        <w:rPr>
          <w:b/>
          <w:bCs/>
          <w:sz w:val="24"/>
          <w:szCs w:val="24"/>
        </w:rPr>
      </w:pPr>
      <w:r w:rsidRPr="002B15DD">
        <w:rPr>
          <w:rFonts w:eastAsia="Segoe UI" w:cs="Segoe UI"/>
          <w:sz w:val="24"/>
          <w:szCs w:val="24"/>
        </w:rPr>
        <w:t>The intention is to enable the students to use critical thinking and identify the best course of action for the organisation. There is no right or wrong answer, but the student's ability to justify why are they choosing to address one particular risk. The lecturer is not assessing the student's marketing, HR or management capabilities, but their skills of undertaking and planning a project.</w:t>
      </w:r>
      <w:r w:rsidRPr="002B15DD">
        <w:rPr>
          <w:sz w:val="24"/>
          <w:szCs w:val="24"/>
        </w:rPr>
        <w:t xml:space="preserve"> </w:t>
      </w:r>
    </w:p>
    <w:p w14:paraId="5889AB38" w14:textId="77777777" w:rsidR="0054683D" w:rsidRPr="002B15DD" w:rsidRDefault="0054683D" w:rsidP="0054683D">
      <w:pPr>
        <w:pStyle w:val="ListParagraph"/>
        <w:ind w:left="0"/>
        <w:rPr>
          <w:b/>
          <w:bCs/>
          <w:sz w:val="24"/>
          <w:szCs w:val="24"/>
        </w:rPr>
      </w:pPr>
    </w:p>
    <w:p w14:paraId="347A6DD1" w14:textId="77777777" w:rsidR="0054683D" w:rsidRPr="002B15DD" w:rsidRDefault="0054683D" w:rsidP="0054683D">
      <w:pPr>
        <w:pStyle w:val="ListParagraph"/>
        <w:ind w:left="0"/>
        <w:rPr>
          <w:b/>
          <w:bCs/>
          <w:sz w:val="24"/>
          <w:szCs w:val="24"/>
        </w:rPr>
      </w:pPr>
      <w:r w:rsidRPr="002B15DD">
        <w:rPr>
          <w:b/>
          <w:bCs/>
          <w:sz w:val="24"/>
          <w:szCs w:val="24"/>
        </w:rPr>
        <w:t>What if students make mistakes that are not in the criteria but that you deem important, such as spelling, grammar etc?</w:t>
      </w:r>
    </w:p>
    <w:p w14:paraId="57D3C909" w14:textId="77777777" w:rsidR="0054683D" w:rsidRPr="002B15DD" w:rsidRDefault="0054683D" w:rsidP="0054683D">
      <w:pPr>
        <w:pStyle w:val="ListParagraph"/>
        <w:numPr>
          <w:ilvl w:val="0"/>
          <w:numId w:val="47"/>
        </w:numPr>
        <w:ind w:left="0" w:firstLine="0"/>
        <w:rPr>
          <w:b/>
          <w:bCs/>
          <w:sz w:val="24"/>
          <w:szCs w:val="24"/>
        </w:rPr>
      </w:pPr>
      <w:r w:rsidRPr="002B15DD">
        <w:rPr>
          <w:sz w:val="24"/>
          <w:szCs w:val="24"/>
        </w:rPr>
        <w:t xml:space="preserve">Evidence requirements are chosen carefully. You should only mark against the evidence criteria - if not then you are changing the demands of the unit. If you feel a student needs support with other mistakes you can address this through student feedback and centre support. </w:t>
      </w:r>
    </w:p>
    <w:p w14:paraId="72D43D80" w14:textId="77777777" w:rsidR="0054683D" w:rsidRPr="002B15DD" w:rsidRDefault="0054683D" w:rsidP="0054683D">
      <w:pPr>
        <w:pStyle w:val="ListParagraph"/>
        <w:ind w:left="0"/>
        <w:rPr>
          <w:b/>
          <w:bCs/>
          <w:sz w:val="24"/>
          <w:szCs w:val="24"/>
        </w:rPr>
      </w:pPr>
    </w:p>
    <w:p w14:paraId="53485288" w14:textId="77777777" w:rsidR="0054683D" w:rsidRPr="002B15DD" w:rsidRDefault="0054683D" w:rsidP="0054683D">
      <w:pPr>
        <w:pStyle w:val="ListParagraph"/>
        <w:ind w:left="0"/>
        <w:rPr>
          <w:b/>
          <w:bCs/>
          <w:sz w:val="24"/>
          <w:szCs w:val="24"/>
        </w:rPr>
      </w:pPr>
      <w:r w:rsidRPr="002B15DD">
        <w:rPr>
          <w:b/>
          <w:bCs/>
          <w:sz w:val="24"/>
          <w:szCs w:val="24"/>
        </w:rPr>
        <w:t xml:space="preserve">Should </w:t>
      </w:r>
      <w:proofErr w:type="spellStart"/>
      <w:r w:rsidRPr="002B15DD">
        <w:rPr>
          <w:b/>
          <w:bCs/>
          <w:sz w:val="24"/>
          <w:szCs w:val="24"/>
        </w:rPr>
        <w:t>Graded</w:t>
      </w:r>
      <w:proofErr w:type="spellEnd"/>
      <w:r w:rsidRPr="002B15DD">
        <w:rPr>
          <w:b/>
          <w:bCs/>
          <w:sz w:val="24"/>
          <w:szCs w:val="24"/>
        </w:rPr>
        <w:t xml:space="preserve"> Unit 2 be combined with Research Skills or assessed separately? </w:t>
      </w:r>
    </w:p>
    <w:p w14:paraId="18930F23" w14:textId="77777777" w:rsidR="0054683D" w:rsidRPr="002B15DD" w:rsidRDefault="0054683D" w:rsidP="0054683D">
      <w:pPr>
        <w:pStyle w:val="ListParagraph"/>
        <w:numPr>
          <w:ilvl w:val="0"/>
          <w:numId w:val="47"/>
        </w:numPr>
        <w:ind w:left="0" w:firstLine="0"/>
        <w:rPr>
          <w:b/>
          <w:bCs/>
          <w:sz w:val="24"/>
          <w:szCs w:val="24"/>
        </w:rPr>
      </w:pPr>
      <w:r w:rsidRPr="002B15DD">
        <w:rPr>
          <w:sz w:val="24"/>
          <w:szCs w:val="24"/>
        </w:rPr>
        <w:t xml:space="preserve">They can be combined or assessed separately. You can decide what suits your staff and students best. Guidance on integrating GU2 and Research Skills is currently being updated. We will notify you when available. </w:t>
      </w:r>
    </w:p>
    <w:p w14:paraId="5CB8827C" w14:textId="77777777" w:rsidR="0054683D" w:rsidRPr="002B15DD" w:rsidRDefault="0054683D" w:rsidP="0054683D">
      <w:pPr>
        <w:pStyle w:val="ListParagraph"/>
        <w:ind w:left="0"/>
        <w:rPr>
          <w:b/>
          <w:bCs/>
          <w:sz w:val="24"/>
          <w:szCs w:val="24"/>
        </w:rPr>
      </w:pPr>
    </w:p>
    <w:p w14:paraId="2D72C7E8" w14:textId="77777777" w:rsidR="0054683D" w:rsidRPr="002B15DD" w:rsidRDefault="0054683D" w:rsidP="0054683D">
      <w:pPr>
        <w:pStyle w:val="ListParagraph"/>
        <w:ind w:left="0"/>
        <w:rPr>
          <w:b/>
          <w:bCs/>
          <w:sz w:val="24"/>
          <w:szCs w:val="24"/>
        </w:rPr>
      </w:pPr>
      <w:r w:rsidRPr="002B15DD">
        <w:rPr>
          <w:b/>
          <w:bCs/>
          <w:sz w:val="24"/>
          <w:szCs w:val="24"/>
        </w:rPr>
        <w:t xml:space="preserve">For Quality Assurance Criteria 2, should meeting minutes cover various years or just the previous year? </w:t>
      </w:r>
    </w:p>
    <w:p w14:paraId="276BE899" w14:textId="77777777" w:rsidR="0054683D" w:rsidRPr="002B15DD" w:rsidRDefault="0054683D" w:rsidP="0054683D">
      <w:pPr>
        <w:pStyle w:val="ListParagraph"/>
        <w:numPr>
          <w:ilvl w:val="0"/>
          <w:numId w:val="47"/>
        </w:numPr>
        <w:ind w:left="0" w:firstLine="0"/>
        <w:rPr>
          <w:sz w:val="24"/>
          <w:szCs w:val="24"/>
        </w:rPr>
      </w:pPr>
      <w:r w:rsidRPr="002B15DD">
        <w:rPr>
          <w:sz w:val="24"/>
          <w:szCs w:val="24"/>
        </w:rPr>
        <w:t>In most cases just the previous year is needed</w:t>
      </w:r>
    </w:p>
    <w:p w14:paraId="71C6FCD6" w14:textId="77777777" w:rsidR="0054683D" w:rsidRPr="002B15DD" w:rsidRDefault="0054683D" w:rsidP="0054683D">
      <w:pPr>
        <w:pStyle w:val="ListParagraph"/>
        <w:numPr>
          <w:ilvl w:val="0"/>
          <w:numId w:val="47"/>
        </w:numPr>
        <w:ind w:left="0" w:firstLine="0"/>
        <w:rPr>
          <w:sz w:val="24"/>
          <w:szCs w:val="24"/>
        </w:rPr>
      </w:pPr>
      <w:r w:rsidRPr="002B15DD">
        <w:rPr>
          <w:sz w:val="24"/>
          <w:szCs w:val="24"/>
        </w:rPr>
        <w:t>2.1 staffing keep CPD records longer than 1 year</w:t>
      </w:r>
    </w:p>
    <w:p w14:paraId="79DE93FA" w14:textId="77777777" w:rsidR="0054683D" w:rsidRPr="002B15DD" w:rsidRDefault="0054683D" w:rsidP="0054683D">
      <w:pPr>
        <w:pStyle w:val="ListParagraph"/>
        <w:numPr>
          <w:ilvl w:val="0"/>
          <w:numId w:val="47"/>
        </w:numPr>
        <w:ind w:left="0" w:firstLine="0"/>
        <w:rPr>
          <w:sz w:val="24"/>
          <w:szCs w:val="24"/>
        </w:rPr>
      </w:pPr>
      <w:r w:rsidRPr="002B15DD">
        <w:rPr>
          <w:sz w:val="24"/>
          <w:szCs w:val="24"/>
        </w:rPr>
        <w:t>IV records maybe more than 1 year if relevant – in most cases 1 year is sufficient</w:t>
      </w:r>
    </w:p>
    <w:p w14:paraId="6ADFCFEF" w14:textId="77777777" w:rsidR="0054683D" w:rsidRPr="002B15DD" w:rsidRDefault="0054683D" w:rsidP="0054683D">
      <w:pPr>
        <w:pStyle w:val="ListParagraph"/>
        <w:ind w:left="0"/>
        <w:rPr>
          <w:b/>
          <w:bCs/>
          <w:sz w:val="24"/>
          <w:szCs w:val="24"/>
        </w:rPr>
      </w:pPr>
    </w:p>
    <w:p w14:paraId="2738F63E" w14:textId="77777777" w:rsidR="0054683D" w:rsidRPr="002B15DD" w:rsidRDefault="0054683D" w:rsidP="0054683D">
      <w:pPr>
        <w:pStyle w:val="ListParagraph"/>
        <w:ind w:left="0"/>
        <w:rPr>
          <w:b/>
          <w:bCs/>
          <w:sz w:val="24"/>
          <w:szCs w:val="24"/>
        </w:rPr>
      </w:pPr>
      <w:r w:rsidRPr="002B15DD">
        <w:rPr>
          <w:b/>
          <w:bCs/>
          <w:sz w:val="24"/>
          <w:szCs w:val="24"/>
        </w:rPr>
        <w:t>What are the differences between the 2 Project Management ASPs?</w:t>
      </w:r>
    </w:p>
    <w:p w14:paraId="4F4B6A16" w14:textId="77777777" w:rsidR="0054683D" w:rsidRPr="002B15DD" w:rsidRDefault="0054683D" w:rsidP="0054683D">
      <w:pPr>
        <w:pStyle w:val="ListParagraph"/>
        <w:numPr>
          <w:ilvl w:val="0"/>
          <w:numId w:val="47"/>
        </w:numPr>
        <w:ind w:left="0" w:firstLine="0"/>
        <w:rPr>
          <w:b/>
          <w:bCs/>
          <w:sz w:val="24"/>
          <w:szCs w:val="24"/>
        </w:rPr>
      </w:pPr>
      <w:r w:rsidRPr="002B15DD">
        <w:rPr>
          <w:sz w:val="24"/>
          <w:szCs w:val="24"/>
        </w:rPr>
        <w:t xml:space="preserve">There is no difference in the questions, only in the case study detail. There was some confusion with LO 3 &amp; 4, so version ASP002 added more stimulus materials to address those issues. </w:t>
      </w:r>
      <w:r>
        <w:rPr>
          <w:sz w:val="24"/>
          <w:szCs w:val="24"/>
        </w:rPr>
        <w:t>Note that since the conference, we</w:t>
      </w:r>
      <w:r w:rsidRPr="002B15DD">
        <w:rPr>
          <w:sz w:val="24"/>
          <w:szCs w:val="24"/>
        </w:rPr>
        <w:t xml:space="preserve"> have now removed ASP001 from the website</w:t>
      </w:r>
      <w:r>
        <w:rPr>
          <w:sz w:val="24"/>
          <w:szCs w:val="24"/>
        </w:rPr>
        <w:t xml:space="preserve"> to avoid confusion.</w:t>
      </w:r>
    </w:p>
    <w:p w14:paraId="1B31A55C" w14:textId="77777777" w:rsidR="0054683D" w:rsidRPr="002B15DD" w:rsidRDefault="0054683D" w:rsidP="0054683D">
      <w:pPr>
        <w:pStyle w:val="ListParagraph"/>
        <w:ind w:left="0"/>
        <w:rPr>
          <w:b/>
          <w:bCs/>
          <w:sz w:val="24"/>
          <w:szCs w:val="24"/>
        </w:rPr>
      </w:pPr>
    </w:p>
    <w:p w14:paraId="5AA18C51" w14:textId="77777777" w:rsidR="0054683D" w:rsidRPr="002B15DD" w:rsidRDefault="0054683D" w:rsidP="0054683D">
      <w:pPr>
        <w:pStyle w:val="ListParagraph"/>
        <w:ind w:left="0"/>
        <w:rPr>
          <w:b/>
          <w:bCs/>
          <w:sz w:val="24"/>
          <w:szCs w:val="24"/>
        </w:rPr>
      </w:pPr>
      <w:r w:rsidRPr="002B15DD">
        <w:rPr>
          <w:b/>
          <w:bCs/>
          <w:sz w:val="24"/>
          <w:szCs w:val="24"/>
        </w:rPr>
        <w:t>When will the conference material and subject specific questions be available on the website?</w:t>
      </w:r>
    </w:p>
    <w:p w14:paraId="0290EDB9" w14:textId="77777777" w:rsidR="0054683D" w:rsidRPr="002B15DD" w:rsidRDefault="0054683D" w:rsidP="0054683D">
      <w:pPr>
        <w:pStyle w:val="ListParagraph"/>
        <w:numPr>
          <w:ilvl w:val="0"/>
          <w:numId w:val="47"/>
        </w:numPr>
        <w:ind w:left="0" w:firstLine="0"/>
        <w:rPr>
          <w:sz w:val="24"/>
          <w:szCs w:val="24"/>
        </w:rPr>
      </w:pPr>
      <w:r w:rsidRPr="002B15DD">
        <w:rPr>
          <w:sz w:val="24"/>
          <w:szCs w:val="24"/>
        </w:rPr>
        <w:t xml:space="preserve">We will endeavour to upload the material as soon as possible. If you need anything urgently, please contact Jimmy. </w:t>
      </w:r>
    </w:p>
    <w:p w14:paraId="0CFC9413" w14:textId="77777777" w:rsidR="0054683D" w:rsidRPr="002B15DD" w:rsidRDefault="0054683D" w:rsidP="0054683D">
      <w:pPr>
        <w:pStyle w:val="ListParagraph"/>
        <w:ind w:left="0"/>
        <w:rPr>
          <w:sz w:val="24"/>
          <w:szCs w:val="24"/>
        </w:rPr>
      </w:pPr>
    </w:p>
    <w:p w14:paraId="50C9436B" w14:textId="77777777" w:rsidR="0054683D" w:rsidRPr="002B15DD" w:rsidRDefault="0054683D" w:rsidP="0054683D">
      <w:pPr>
        <w:pStyle w:val="ListParagraph"/>
        <w:ind w:left="0"/>
        <w:rPr>
          <w:b/>
          <w:bCs/>
          <w:sz w:val="24"/>
          <w:szCs w:val="24"/>
        </w:rPr>
      </w:pPr>
      <w:r w:rsidRPr="002B15DD">
        <w:rPr>
          <w:b/>
          <w:bCs/>
          <w:sz w:val="24"/>
          <w:szCs w:val="24"/>
        </w:rPr>
        <w:t>Can you be specific about each element of the QA criteria?</w:t>
      </w:r>
    </w:p>
    <w:p w14:paraId="542C3847" w14:textId="77777777" w:rsidR="0054683D" w:rsidRPr="002B15DD" w:rsidRDefault="0054683D" w:rsidP="0054683D">
      <w:pPr>
        <w:pStyle w:val="ListParagraph"/>
        <w:numPr>
          <w:ilvl w:val="0"/>
          <w:numId w:val="47"/>
        </w:numPr>
        <w:ind w:left="0" w:firstLine="0"/>
        <w:rPr>
          <w:sz w:val="24"/>
          <w:szCs w:val="24"/>
        </w:rPr>
      </w:pPr>
      <w:r w:rsidRPr="002B15DD">
        <w:rPr>
          <w:sz w:val="24"/>
          <w:szCs w:val="24"/>
        </w:rPr>
        <w:t xml:space="preserve">Guidance documents are currently being updated for the website. However, you can contact our Quality Assurance team directly at </w:t>
      </w:r>
      <w:hyperlink r:id="rId11" w:history="1">
        <w:r w:rsidRPr="002B15DD">
          <w:rPr>
            <w:rStyle w:val="Hyperlink"/>
            <w:sz w:val="24"/>
            <w:szCs w:val="24"/>
          </w:rPr>
          <w:t>china.verification@sqa.org.uk</w:t>
        </w:r>
      </w:hyperlink>
      <w:r w:rsidRPr="002B15DD">
        <w:rPr>
          <w:sz w:val="24"/>
          <w:szCs w:val="24"/>
        </w:rPr>
        <w:t xml:space="preserve"> who will be happy to help.</w:t>
      </w:r>
    </w:p>
    <w:p w14:paraId="3F77D33C" w14:textId="77777777" w:rsidR="0054683D" w:rsidRPr="002B15DD" w:rsidRDefault="0054683D" w:rsidP="0054683D">
      <w:pPr>
        <w:pStyle w:val="ListParagraph"/>
        <w:ind w:left="0"/>
        <w:rPr>
          <w:sz w:val="24"/>
          <w:szCs w:val="24"/>
        </w:rPr>
      </w:pPr>
    </w:p>
    <w:p w14:paraId="72EF7DA9" w14:textId="77777777" w:rsidR="0054683D" w:rsidRPr="002B15DD" w:rsidRDefault="0054683D" w:rsidP="0054683D">
      <w:pPr>
        <w:pStyle w:val="ListParagraph"/>
        <w:ind w:left="0"/>
        <w:rPr>
          <w:b/>
          <w:bCs/>
          <w:sz w:val="24"/>
          <w:szCs w:val="24"/>
        </w:rPr>
      </w:pPr>
      <w:r w:rsidRPr="002B15DD">
        <w:rPr>
          <w:b/>
          <w:bCs/>
          <w:sz w:val="24"/>
          <w:szCs w:val="24"/>
        </w:rPr>
        <w:t>Can AI be used for minor ideas, check spelling &amp; grammar or for research purposes?</w:t>
      </w:r>
    </w:p>
    <w:p w14:paraId="68B4A691" w14:textId="77777777" w:rsidR="0054683D" w:rsidRPr="002B15DD" w:rsidRDefault="0054683D" w:rsidP="0054683D">
      <w:pPr>
        <w:pStyle w:val="ListParagraph"/>
        <w:numPr>
          <w:ilvl w:val="0"/>
          <w:numId w:val="47"/>
        </w:numPr>
        <w:ind w:left="0" w:firstLine="0"/>
        <w:rPr>
          <w:sz w:val="24"/>
          <w:szCs w:val="24"/>
        </w:rPr>
      </w:pPr>
      <w:hyperlink r:id="rId12">
        <w:r w:rsidRPr="002B15DD">
          <w:rPr>
            <w:rStyle w:val="Hyperlink"/>
            <w:sz w:val="24"/>
            <w:szCs w:val="24"/>
          </w:rPr>
          <w:t>Qualifications guidance</w:t>
        </w:r>
      </w:hyperlink>
      <w:r w:rsidRPr="002B15DD">
        <w:rPr>
          <w:sz w:val="24"/>
          <w:szCs w:val="24"/>
        </w:rPr>
        <w:t xml:space="preserve"> is available on SQA website, including for AI. For session 24/25 use of AI is not allowed for assessment or research/referencing purposes. This is an interim decision and SQA are </w:t>
      </w:r>
      <w:r w:rsidRPr="002B15DD">
        <w:rPr>
          <w:sz w:val="24"/>
          <w:szCs w:val="24"/>
        </w:rPr>
        <w:lastRenderedPageBreak/>
        <w:t>exploring the opportunities and challenges of AI use. Knowing your students will help you recognise their style and use of words – there is also guidance for authenticating learners’ work</w:t>
      </w:r>
      <w:r>
        <w:rPr>
          <w:sz w:val="24"/>
          <w:szCs w:val="24"/>
        </w:rPr>
        <w:t xml:space="preserve"> that</w:t>
      </w:r>
      <w:r w:rsidRPr="002B15DD">
        <w:rPr>
          <w:sz w:val="24"/>
          <w:szCs w:val="24"/>
        </w:rPr>
        <w:t xml:space="preserve"> we suggest you read. </w:t>
      </w:r>
    </w:p>
    <w:p w14:paraId="7566F159" w14:textId="77777777" w:rsidR="0054683D" w:rsidRPr="002B15DD" w:rsidRDefault="0054683D" w:rsidP="0054683D">
      <w:pPr>
        <w:pStyle w:val="ListParagraph"/>
        <w:ind w:left="0"/>
        <w:rPr>
          <w:sz w:val="24"/>
          <w:szCs w:val="24"/>
        </w:rPr>
      </w:pPr>
    </w:p>
    <w:p w14:paraId="0945DA06" w14:textId="77777777" w:rsidR="0054683D" w:rsidRPr="002B15DD" w:rsidRDefault="0054683D" w:rsidP="0054683D">
      <w:pPr>
        <w:pStyle w:val="ListParagraph"/>
        <w:ind w:left="0"/>
        <w:rPr>
          <w:b/>
          <w:bCs/>
          <w:sz w:val="24"/>
          <w:szCs w:val="24"/>
        </w:rPr>
      </w:pPr>
      <w:r w:rsidRPr="002B15DD">
        <w:rPr>
          <w:b/>
          <w:bCs/>
          <w:sz w:val="24"/>
          <w:szCs w:val="24"/>
        </w:rPr>
        <w:t>In the application of new Project Management ASP what sample do you recommend?</w:t>
      </w:r>
    </w:p>
    <w:p w14:paraId="57C9C0DD" w14:textId="77777777" w:rsidR="0054683D" w:rsidRPr="002B15DD" w:rsidRDefault="0054683D" w:rsidP="0054683D">
      <w:pPr>
        <w:pStyle w:val="ListParagraph"/>
        <w:numPr>
          <w:ilvl w:val="0"/>
          <w:numId w:val="46"/>
        </w:numPr>
        <w:ind w:left="0" w:firstLine="0"/>
        <w:rPr>
          <w:sz w:val="24"/>
          <w:szCs w:val="24"/>
        </w:rPr>
      </w:pPr>
      <w:r w:rsidRPr="002B15DD">
        <w:rPr>
          <w:sz w:val="24"/>
          <w:szCs w:val="24"/>
        </w:rPr>
        <w:t>This is down to each centre’s Internal Verification policy and based on the risk of first-time unit delivery. We advise increasing the percentage for first-time delivery – some might want to do 100% and then reduce it. But it will depend on each centre’s situation and IV policy.</w:t>
      </w:r>
    </w:p>
    <w:p w14:paraId="71F8D053" w14:textId="77777777" w:rsidR="0054683D" w:rsidRPr="002B15DD" w:rsidRDefault="0054683D" w:rsidP="0054683D">
      <w:pPr>
        <w:rPr>
          <w:sz w:val="24"/>
          <w:szCs w:val="24"/>
        </w:rPr>
      </w:pPr>
      <w:r w:rsidRPr="002B15DD">
        <w:rPr>
          <w:b/>
          <w:bCs/>
          <w:sz w:val="24"/>
          <w:szCs w:val="24"/>
        </w:rPr>
        <w:t>DAY 2</w:t>
      </w:r>
    </w:p>
    <w:p w14:paraId="715CEB86" w14:textId="77777777" w:rsidR="0054683D" w:rsidRPr="002B15DD" w:rsidRDefault="0054683D" w:rsidP="0054683D">
      <w:pPr>
        <w:pStyle w:val="ListParagraph"/>
        <w:ind w:left="0"/>
        <w:rPr>
          <w:b/>
          <w:bCs/>
          <w:sz w:val="24"/>
          <w:szCs w:val="24"/>
        </w:rPr>
      </w:pPr>
      <w:r w:rsidRPr="002B15DD">
        <w:rPr>
          <w:b/>
          <w:bCs/>
          <w:sz w:val="24"/>
          <w:szCs w:val="24"/>
        </w:rPr>
        <w:t>In the Research Skills unit, to what extent should the candidates analyse the data? Is it ok to just present the base findings from the data collected?</w:t>
      </w:r>
    </w:p>
    <w:p w14:paraId="14C458C3" w14:textId="77777777" w:rsidR="0054683D" w:rsidRPr="002B15DD" w:rsidRDefault="0054683D" w:rsidP="0054683D">
      <w:pPr>
        <w:pStyle w:val="ListParagraph"/>
        <w:numPr>
          <w:ilvl w:val="0"/>
          <w:numId w:val="46"/>
        </w:numPr>
        <w:ind w:left="0" w:firstLine="0"/>
        <w:rPr>
          <w:sz w:val="24"/>
          <w:szCs w:val="24"/>
        </w:rPr>
      </w:pPr>
      <w:r w:rsidRPr="002B15DD">
        <w:rPr>
          <w:sz w:val="24"/>
          <w:szCs w:val="24"/>
        </w:rPr>
        <w:t>No when it comes to the Research Skills unit, there needs to be evidence of analysis and evaluation of both primary and secondary data.</w:t>
      </w:r>
    </w:p>
    <w:p w14:paraId="4B8DE5AA" w14:textId="77777777" w:rsidR="0054683D" w:rsidRPr="002B15DD" w:rsidRDefault="0054683D" w:rsidP="0054683D">
      <w:pPr>
        <w:pStyle w:val="ListParagraph"/>
        <w:ind w:left="0"/>
        <w:rPr>
          <w:rFonts w:eastAsia="Segoe UI" w:cs="Segoe UI"/>
          <w:sz w:val="24"/>
          <w:szCs w:val="24"/>
        </w:rPr>
      </w:pPr>
    </w:p>
    <w:p w14:paraId="1DB086C6" w14:textId="77777777" w:rsidR="0054683D" w:rsidRPr="002B15DD" w:rsidRDefault="0054683D" w:rsidP="0054683D">
      <w:pPr>
        <w:pStyle w:val="ListParagraph"/>
        <w:ind w:left="0"/>
        <w:rPr>
          <w:b/>
          <w:bCs/>
          <w:sz w:val="24"/>
          <w:szCs w:val="24"/>
        </w:rPr>
      </w:pPr>
      <w:r w:rsidRPr="002B15DD">
        <w:rPr>
          <w:rFonts w:eastAsia="Segoe UI" w:cs="Segoe UI"/>
          <w:b/>
          <w:bCs/>
          <w:sz w:val="24"/>
          <w:szCs w:val="24"/>
        </w:rPr>
        <w:t>Can you advise what software UK universities and colleges use to conduct questionnaires free of charge?</w:t>
      </w:r>
    </w:p>
    <w:p w14:paraId="182F0F82" w14:textId="77777777" w:rsidR="0054683D" w:rsidRPr="002B15DD" w:rsidRDefault="0054683D" w:rsidP="0054683D">
      <w:pPr>
        <w:pStyle w:val="ListParagraph"/>
        <w:numPr>
          <w:ilvl w:val="0"/>
          <w:numId w:val="46"/>
        </w:numPr>
        <w:ind w:left="0" w:firstLine="0"/>
        <w:rPr>
          <w:sz w:val="24"/>
          <w:szCs w:val="24"/>
        </w:rPr>
      </w:pPr>
      <w:r w:rsidRPr="002B15DD">
        <w:rPr>
          <w:sz w:val="24"/>
          <w:szCs w:val="24"/>
        </w:rPr>
        <w:t>Loads of Apps are being used, some use Survey Monkey and MS Forms. Apps and websites can vary between the UK and China, so we advise that centres determine what platforms work best for them.</w:t>
      </w:r>
    </w:p>
    <w:p w14:paraId="60729CD5" w14:textId="77777777" w:rsidR="0054683D" w:rsidRPr="002B15DD" w:rsidRDefault="0054683D" w:rsidP="0054683D">
      <w:pPr>
        <w:pStyle w:val="ListParagraph"/>
        <w:ind w:left="0"/>
        <w:rPr>
          <w:sz w:val="24"/>
          <w:szCs w:val="24"/>
        </w:rPr>
      </w:pPr>
    </w:p>
    <w:p w14:paraId="27F77078" w14:textId="77777777" w:rsidR="0054683D" w:rsidRPr="002B15DD" w:rsidRDefault="0054683D" w:rsidP="0054683D">
      <w:pPr>
        <w:pStyle w:val="ListParagraph"/>
        <w:ind w:left="0"/>
        <w:rPr>
          <w:sz w:val="24"/>
          <w:szCs w:val="24"/>
        </w:rPr>
      </w:pPr>
      <w:r w:rsidRPr="002B15DD">
        <w:rPr>
          <w:b/>
          <w:bCs/>
          <w:sz w:val="24"/>
          <w:szCs w:val="24"/>
        </w:rPr>
        <w:t xml:space="preserve">Is the latest unit specification with graded unit 1 for accounting for business available on the SQA website? </w:t>
      </w:r>
    </w:p>
    <w:p w14:paraId="5AA2844F" w14:textId="77777777" w:rsidR="0054683D" w:rsidRPr="002B15DD" w:rsidRDefault="0054683D" w:rsidP="0054683D">
      <w:pPr>
        <w:pStyle w:val="ListParagraph"/>
        <w:numPr>
          <w:ilvl w:val="0"/>
          <w:numId w:val="46"/>
        </w:numPr>
        <w:ind w:left="0" w:firstLine="0"/>
        <w:rPr>
          <w:sz w:val="24"/>
          <w:szCs w:val="24"/>
        </w:rPr>
      </w:pPr>
      <w:r w:rsidRPr="002B15DD">
        <w:rPr>
          <w:rFonts w:eastAsia="Segoe UI" w:cs="Segoe UI"/>
          <w:sz w:val="24"/>
          <w:szCs w:val="24"/>
        </w:rPr>
        <w:t>The latest unit specification for Accounting for Business and for Business Graded Unit 1 are now available on the SQA site. The corresponding ASPs are available on the secure part of the site</w:t>
      </w:r>
      <w:r>
        <w:rPr>
          <w:rFonts w:eastAsia="Segoe UI" w:cs="Segoe UI"/>
          <w:sz w:val="24"/>
          <w:szCs w:val="24"/>
        </w:rPr>
        <w:t xml:space="preserve"> – ask your Coordinator for access.</w:t>
      </w:r>
    </w:p>
    <w:p w14:paraId="27BAA6F0" w14:textId="77777777" w:rsidR="0054683D" w:rsidRPr="002B15DD" w:rsidRDefault="0054683D" w:rsidP="0054683D">
      <w:pPr>
        <w:pStyle w:val="ListParagraph"/>
        <w:ind w:left="0"/>
        <w:rPr>
          <w:b/>
          <w:bCs/>
          <w:sz w:val="24"/>
          <w:szCs w:val="24"/>
        </w:rPr>
      </w:pPr>
    </w:p>
    <w:p w14:paraId="3EA30FAB" w14:textId="77777777" w:rsidR="0054683D" w:rsidRPr="002B15DD" w:rsidRDefault="0054683D" w:rsidP="0054683D">
      <w:pPr>
        <w:pStyle w:val="ListParagraph"/>
        <w:ind w:left="0"/>
        <w:rPr>
          <w:b/>
          <w:bCs/>
          <w:sz w:val="24"/>
          <w:szCs w:val="24"/>
        </w:rPr>
      </w:pPr>
      <w:r w:rsidRPr="002B15DD">
        <w:rPr>
          <w:b/>
          <w:bCs/>
          <w:sz w:val="24"/>
          <w:szCs w:val="24"/>
        </w:rPr>
        <w:t>Accounting graded unit 1 – will this be updated?</w:t>
      </w:r>
    </w:p>
    <w:p w14:paraId="109CDBBB" w14:textId="77777777" w:rsidR="0054683D" w:rsidRPr="002B15DD" w:rsidRDefault="0054683D" w:rsidP="0054683D">
      <w:pPr>
        <w:pStyle w:val="ListParagraph"/>
        <w:numPr>
          <w:ilvl w:val="0"/>
          <w:numId w:val="46"/>
        </w:numPr>
        <w:ind w:left="0" w:firstLine="0"/>
        <w:rPr>
          <w:sz w:val="24"/>
          <w:szCs w:val="24"/>
        </w:rPr>
      </w:pPr>
      <w:r w:rsidRPr="002B15DD">
        <w:rPr>
          <w:rFonts w:eastAsia="Segoe UI" w:cs="Segoe UI"/>
          <w:sz w:val="24"/>
          <w:szCs w:val="24"/>
        </w:rPr>
        <w:t>The slight mismatch between the accounting unit and the accounting related questions in each of the graded unit 1 ASPs has now been corrected. In addition, some financial information has been simplified in one of the graded unit 1 ASPs. There is no current plan to make any further adjustments.</w:t>
      </w:r>
    </w:p>
    <w:p w14:paraId="65663F7B" w14:textId="77777777" w:rsidR="001C49B2" w:rsidRDefault="001C49B2" w:rsidP="0054683D">
      <w:pPr>
        <w:pStyle w:val="ListParagraph"/>
        <w:ind w:left="0"/>
        <w:rPr>
          <w:b/>
          <w:bCs/>
          <w:sz w:val="24"/>
          <w:szCs w:val="24"/>
        </w:rPr>
      </w:pPr>
    </w:p>
    <w:p w14:paraId="4243152C" w14:textId="7854B9BB" w:rsidR="0054683D" w:rsidRPr="002B15DD" w:rsidRDefault="0054683D" w:rsidP="0054683D">
      <w:pPr>
        <w:pStyle w:val="ListParagraph"/>
        <w:ind w:left="0"/>
        <w:rPr>
          <w:b/>
          <w:bCs/>
          <w:sz w:val="24"/>
          <w:szCs w:val="24"/>
        </w:rPr>
      </w:pPr>
      <w:r w:rsidRPr="002B15DD">
        <w:rPr>
          <w:b/>
          <w:bCs/>
          <w:sz w:val="24"/>
          <w:szCs w:val="24"/>
        </w:rPr>
        <w:t xml:space="preserve">Have the other business graded units been updated similarly? </w:t>
      </w:r>
    </w:p>
    <w:p w14:paraId="228FFDD8" w14:textId="77777777" w:rsidR="0054683D" w:rsidRPr="002B15DD" w:rsidRDefault="0054683D" w:rsidP="0054683D">
      <w:pPr>
        <w:pStyle w:val="ListParagraph"/>
        <w:numPr>
          <w:ilvl w:val="0"/>
          <w:numId w:val="46"/>
        </w:numPr>
        <w:ind w:left="0" w:firstLine="0"/>
        <w:rPr>
          <w:sz w:val="24"/>
          <w:szCs w:val="24"/>
        </w:rPr>
      </w:pPr>
      <w:r w:rsidRPr="002B15DD">
        <w:rPr>
          <w:rFonts w:eastAsia="Segoe UI" w:cs="Segoe UI"/>
          <w:sz w:val="24"/>
          <w:szCs w:val="24"/>
        </w:rPr>
        <w:t xml:space="preserve">All units are updated across all the awards as standard practice. </w:t>
      </w:r>
    </w:p>
    <w:p w14:paraId="090A1E8A" w14:textId="77777777" w:rsidR="0054683D" w:rsidRPr="002B15DD" w:rsidRDefault="0054683D" w:rsidP="0054683D">
      <w:pPr>
        <w:pStyle w:val="ListParagraph"/>
        <w:ind w:left="0"/>
        <w:rPr>
          <w:b/>
          <w:bCs/>
          <w:sz w:val="24"/>
          <w:szCs w:val="24"/>
        </w:rPr>
      </w:pPr>
    </w:p>
    <w:p w14:paraId="64424A27" w14:textId="77777777" w:rsidR="0054683D" w:rsidRPr="002B15DD" w:rsidRDefault="0054683D" w:rsidP="0054683D">
      <w:pPr>
        <w:pStyle w:val="ListParagraph"/>
        <w:ind w:left="0"/>
        <w:rPr>
          <w:sz w:val="24"/>
          <w:szCs w:val="24"/>
        </w:rPr>
      </w:pPr>
      <w:r w:rsidRPr="002B15DD">
        <w:rPr>
          <w:b/>
          <w:bCs/>
          <w:sz w:val="24"/>
          <w:szCs w:val="24"/>
        </w:rPr>
        <w:t xml:space="preserve">For integrating assessments, is it necessary to record the integration content and any requirements relating to the two different units prior to the unit delivery? And does that mean you have a consistent integration record throughout the unit delivery? </w:t>
      </w:r>
    </w:p>
    <w:p w14:paraId="5E23B8F2" w14:textId="77777777" w:rsidR="0054683D" w:rsidRPr="002B15DD" w:rsidRDefault="0054683D" w:rsidP="0054683D">
      <w:pPr>
        <w:pStyle w:val="ListParagraph"/>
        <w:numPr>
          <w:ilvl w:val="0"/>
          <w:numId w:val="46"/>
        </w:numPr>
        <w:ind w:left="0" w:firstLine="0"/>
        <w:rPr>
          <w:sz w:val="24"/>
          <w:szCs w:val="24"/>
        </w:rPr>
      </w:pPr>
      <w:r w:rsidRPr="002B15DD">
        <w:rPr>
          <w:sz w:val="24"/>
          <w:szCs w:val="24"/>
        </w:rPr>
        <w:t>My advice would be to remember the 3 stages of internal verification from SQA where you have Pre, During, Post. Pre you have your standardisation meeting with your preliminary checklist. That is where you first talk about integration, that is where you decide how you are going to integrate and what. So, you will create at that stage in your mapping document.</w:t>
      </w:r>
      <w:r w:rsidRPr="002B15DD">
        <w:rPr>
          <w:rFonts w:eastAsia="Segoe UI" w:cs="Segoe UI"/>
          <w:sz w:val="24"/>
          <w:szCs w:val="24"/>
        </w:rPr>
        <w:t xml:space="preserve"> That document is where you align the evidence requirements from both integrated units and the questions from the assessment brief. For example, what evidence requirements from Business fundamentals are covered by the LO3 assessment from Business Law. </w:t>
      </w:r>
      <w:r w:rsidRPr="002B15DD">
        <w:rPr>
          <w:sz w:val="24"/>
          <w:szCs w:val="24"/>
        </w:rPr>
        <w:t>So, you will have that document agreed between you and the other lecturers from the other university at the beginning. You don’t want to walk blindly through integration and chance onto something, so decide before the deliver happens. Yes, it is quite important from the start.</w:t>
      </w:r>
    </w:p>
    <w:p w14:paraId="1B7B02A5" w14:textId="77777777" w:rsidR="0054683D" w:rsidRPr="002B15DD" w:rsidRDefault="0054683D" w:rsidP="0054683D">
      <w:pPr>
        <w:pStyle w:val="ListParagraph"/>
        <w:ind w:left="0"/>
        <w:rPr>
          <w:b/>
          <w:bCs/>
          <w:sz w:val="24"/>
          <w:szCs w:val="24"/>
        </w:rPr>
      </w:pPr>
    </w:p>
    <w:p w14:paraId="5921288A" w14:textId="77777777" w:rsidR="0054683D" w:rsidRPr="002B15DD" w:rsidRDefault="0054683D" w:rsidP="0054683D">
      <w:pPr>
        <w:pStyle w:val="ListParagraph"/>
        <w:ind w:left="0"/>
        <w:rPr>
          <w:sz w:val="24"/>
          <w:szCs w:val="24"/>
        </w:rPr>
      </w:pPr>
      <w:r w:rsidRPr="002B15DD">
        <w:rPr>
          <w:b/>
          <w:bCs/>
          <w:sz w:val="24"/>
          <w:szCs w:val="24"/>
        </w:rPr>
        <w:t>What ASP do you use for Business Fundamental with Emerging Technology unit?</w:t>
      </w:r>
    </w:p>
    <w:p w14:paraId="681D239A" w14:textId="77777777" w:rsidR="0054683D" w:rsidRPr="002B15DD" w:rsidRDefault="0054683D" w:rsidP="0054683D">
      <w:pPr>
        <w:pStyle w:val="ListParagraph"/>
        <w:numPr>
          <w:ilvl w:val="0"/>
          <w:numId w:val="46"/>
        </w:numPr>
        <w:ind w:left="0" w:firstLine="0"/>
        <w:rPr>
          <w:sz w:val="24"/>
          <w:szCs w:val="24"/>
        </w:rPr>
      </w:pPr>
      <w:r w:rsidRPr="002B15DD">
        <w:rPr>
          <w:rFonts w:eastAsia="Segoe UI" w:cs="Segoe UI"/>
          <w:sz w:val="24"/>
          <w:szCs w:val="24"/>
        </w:rPr>
        <w:lastRenderedPageBreak/>
        <w:t>The second ASP for this unit asks the students to submit a presentation for LO2 and 3, instead of only LO3 for the previous ASP. It is at the centre's discretion which ASP to use - for example, if the students must submit quite a few reports/essays for the other units in the award, using the ASP 2 can be a good diversion from that. The students still must submit coursework, but only for LO1. Centres can best determine what works best for their circumstances.</w:t>
      </w:r>
    </w:p>
    <w:p w14:paraId="40EBB33F" w14:textId="77777777" w:rsidR="0054683D" w:rsidRPr="002B15DD" w:rsidRDefault="0054683D" w:rsidP="0054683D">
      <w:pPr>
        <w:rPr>
          <w:b/>
          <w:bCs/>
          <w:sz w:val="24"/>
          <w:szCs w:val="24"/>
        </w:rPr>
      </w:pPr>
      <w:r w:rsidRPr="002B15DD">
        <w:rPr>
          <w:b/>
          <w:bCs/>
          <w:sz w:val="24"/>
          <w:szCs w:val="24"/>
        </w:rPr>
        <w:t>DAY 3</w:t>
      </w:r>
    </w:p>
    <w:p w14:paraId="2D484BBC" w14:textId="77777777" w:rsidR="0054683D" w:rsidRPr="002B15DD" w:rsidRDefault="0054683D" w:rsidP="0054683D">
      <w:pPr>
        <w:pStyle w:val="ListParagraph"/>
        <w:ind w:left="0"/>
        <w:rPr>
          <w:b/>
          <w:bCs/>
          <w:sz w:val="24"/>
          <w:szCs w:val="24"/>
        </w:rPr>
      </w:pPr>
      <w:r w:rsidRPr="002B15DD">
        <w:rPr>
          <w:b/>
          <w:bCs/>
          <w:sz w:val="24"/>
          <w:szCs w:val="24"/>
        </w:rPr>
        <w:t xml:space="preserve">It has been recommended that students write the word counts on their </w:t>
      </w:r>
      <w:proofErr w:type="gramStart"/>
      <w:r w:rsidRPr="002B15DD">
        <w:rPr>
          <w:b/>
          <w:bCs/>
          <w:sz w:val="24"/>
          <w:szCs w:val="24"/>
        </w:rPr>
        <w:t>Communication</w:t>
      </w:r>
      <w:proofErr w:type="gramEnd"/>
      <w:r w:rsidRPr="002B15DD">
        <w:rPr>
          <w:b/>
          <w:bCs/>
          <w:sz w:val="24"/>
          <w:szCs w:val="24"/>
        </w:rPr>
        <w:t xml:space="preserve"> unit assessments. Does the SEV suggest that learners do this when they write their work out by hand, in outcome 1? </w:t>
      </w:r>
    </w:p>
    <w:p w14:paraId="498E2897" w14:textId="77777777" w:rsidR="0054683D" w:rsidRPr="002B15DD" w:rsidRDefault="0054683D" w:rsidP="0054683D">
      <w:pPr>
        <w:pStyle w:val="ListParagraph"/>
        <w:numPr>
          <w:ilvl w:val="0"/>
          <w:numId w:val="46"/>
        </w:numPr>
        <w:ind w:left="0" w:firstLine="0"/>
        <w:rPr>
          <w:sz w:val="24"/>
          <w:szCs w:val="24"/>
        </w:rPr>
      </w:pPr>
      <w:r w:rsidRPr="002B15DD">
        <w:rPr>
          <w:sz w:val="24"/>
          <w:szCs w:val="24"/>
        </w:rPr>
        <w:t xml:space="preserve">Yes. The evaluation question is the only part of outcome 1 that carries a word count. It is the last question. The assessment is time limited, so at the very end, if the student has run out of time, then it is acceptable that they have not done it.  But if a student has finished and has spare time at the end, they should count the number of words for the evaluation question and write it at the bottom. </w:t>
      </w:r>
    </w:p>
    <w:p w14:paraId="6DB7F2A8" w14:textId="77777777" w:rsidR="0054683D" w:rsidRPr="002B15DD" w:rsidRDefault="0054683D" w:rsidP="0054683D">
      <w:pPr>
        <w:pStyle w:val="ListParagraph"/>
        <w:ind w:left="0"/>
        <w:rPr>
          <w:b/>
          <w:bCs/>
          <w:sz w:val="24"/>
          <w:szCs w:val="24"/>
        </w:rPr>
      </w:pPr>
    </w:p>
    <w:p w14:paraId="44E51403" w14:textId="77777777" w:rsidR="0054683D" w:rsidRPr="002B15DD" w:rsidRDefault="0054683D" w:rsidP="0054683D">
      <w:pPr>
        <w:pStyle w:val="ListParagraph"/>
        <w:ind w:left="0"/>
        <w:rPr>
          <w:b/>
          <w:bCs/>
          <w:sz w:val="24"/>
          <w:szCs w:val="24"/>
        </w:rPr>
      </w:pPr>
      <w:r w:rsidRPr="002B15DD">
        <w:rPr>
          <w:b/>
          <w:bCs/>
          <w:sz w:val="24"/>
          <w:szCs w:val="24"/>
        </w:rPr>
        <w:t>How do we identify themes across delivery?</w:t>
      </w:r>
    </w:p>
    <w:p w14:paraId="233D9008" w14:textId="77777777" w:rsidR="0054683D" w:rsidRPr="002B15DD" w:rsidRDefault="0054683D" w:rsidP="0054683D">
      <w:pPr>
        <w:pStyle w:val="ListParagraph"/>
        <w:numPr>
          <w:ilvl w:val="0"/>
          <w:numId w:val="46"/>
        </w:numPr>
        <w:ind w:left="0" w:firstLine="0"/>
        <w:rPr>
          <w:b/>
          <w:bCs/>
          <w:sz w:val="24"/>
          <w:szCs w:val="24"/>
        </w:rPr>
      </w:pPr>
      <w:r w:rsidRPr="002B15DD">
        <w:rPr>
          <w:rFonts w:eastAsia="Segoe UI" w:cs="Segoe UI"/>
          <w:sz w:val="24"/>
          <w:szCs w:val="24"/>
        </w:rPr>
        <w:t>A thematic approach is not mandatory – the presentation on Day 3 was an insight into how one Scottish centre has decided on how to deliver and assess SQA qualifications, within the prescribed boundaries. The presentation was an opportunity for centres in China to think about how they might collaborate and consider innovative ways of working for the benefit of tutors and learners.</w:t>
      </w:r>
    </w:p>
    <w:p w14:paraId="0BCB4DB0" w14:textId="77777777" w:rsidR="0054683D" w:rsidRPr="002B15DD" w:rsidRDefault="0054683D" w:rsidP="0054683D">
      <w:pPr>
        <w:pStyle w:val="ListParagraph"/>
        <w:numPr>
          <w:ilvl w:val="0"/>
          <w:numId w:val="46"/>
        </w:numPr>
        <w:ind w:left="0" w:firstLine="0"/>
        <w:rPr>
          <w:b/>
          <w:bCs/>
          <w:sz w:val="24"/>
          <w:szCs w:val="24"/>
        </w:rPr>
      </w:pPr>
      <w:r w:rsidRPr="002B15DD">
        <w:rPr>
          <w:sz w:val="24"/>
          <w:szCs w:val="24"/>
        </w:rPr>
        <w:t>Based on experience from the Scottish centre, c</w:t>
      </w:r>
      <w:r w:rsidRPr="002B15DD">
        <w:rPr>
          <w:rFonts w:eastAsia="Segoe UI" w:cs="Segoe UI"/>
          <w:sz w:val="24"/>
          <w:szCs w:val="24"/>
        </w:rPr>
        <w:t>ollaboration between different subject specialists, that might work under different managers/departments might prove challenging. However, without collaboration, this approach is not possible. We started from identifying which lecturer is delivering every single unit/module from the framework - start with the year 1 delivery; focus on that only. We then invited all of them to a Thematic day to agree and decide on the themes. That is when the matrix/mapping document was created. That document could be just a draft and shared digitally with all lecturers involved to be refined. My centre took advantage of a face-to-face approach - we were all physically present in a room with different whiteboards that we used for drafting the themes.</w:t>
      </w:r>
    </w:p>
    <w:p w14:paraId="1170170E" w14:textId="77777777" w:rsidR="0054683D" w:rsidRPr="002B15DD" w:rsidRDefault="0054683D" w:rsidP="0054683D">
      <w:pPr>
        <w:pStyle w:val="ListParagraph"/>
        <w:ind w:left="0"/>
        <w:rPr>
          <w:b/>
          <w:bCs/>
          <w:sz w:val="24"/>
          <w:szCs w:val="24"/>
        </w:rPr>
      </w:pPr>
    </w:p>
    <w:p w14:paraId="14313DD2" w14:textId="77777777" w:rsidR="0054683D" w:rsidRPr="002B15DD" w:rsidRDefault="0054683D" w:rsidP="0054683D">
      <w:pPr>
        <w:pStyle w:val="ListParagraph"/>
        <w:ind w:left="0"/>
        <w:rPr>
          <w:b/>
          <w:bCs/>
          <w:sz w:val="24"/>
          <w:szCs w:val="24"/>
        </w:rPr>
      </w:pPr>
      <w:r w:rsidRPr="002B15DD">
        <w:rPr>
          <w:b/>
          <w:bCs/>
          <w:sz w:val="24"/>
          <w:szCs w:val="24"/>
        </w:rPr>
        <w:t>Will SQA encourage Research skills assessors to explain the connection between graded units and research skills?</w:t>
      </w:r>
    </w:p>
    <w:p w14:paraId="401D4A93" w14:textId="77777777" w:rsidR="0054683D" w:rsidRPr="002B15DD" w:rsidRDefault="0054683D" w:rsidP="0054683D">
      <w:pPr>
        <w:pStyle w:val="ListParagraph"/>
        <w:numPr>
          <w:ilvl w:val="0"/>
          <w:numId w:val="46"/>
        </w:numPr>
        <w:ind w:left="0" w:firstLine="0"/>
        <w:rPr>
          <w:rFonts w:eastAsiaTheme="minorHAnsi"/>
          <w:b/>
          <w:bCs/>
          <w:sz w:val="24"/>
          <w:szCs w:val="24"/>
        </w:rPr>
      </w:pPr>
      <w:r w:rsidRPr="002B15DD">
        <w:rPr>
          <w:rFonts w:eastAsia="Segoe UI" w:cs="Segoe UI"/>
          <w:sz w:val="24"/>
          <w:szCs w:val="24"/>
        </w:rPr>
        <w:t>Integration of Research Skills with Business Graded Unit 2 is up to the centre to decide whether this is a good idea or not. However, it is always a good idea when delivering the units individually that the assessors explain the connections between the two units.</w:t>
      </w:r>
    </w:p>
    <w:p w14:paraId="3EC2C677" w14:textId="77777777" w:rsidR="0054683D" w:rsidRPr="002B15DD" w:rsidRDefault="0054683D" w:rsidP="0054683D">
      <w:pPr>
        <w:pStyle w:val="ListParagraph"/>
        <w:ind w:left="0"/>
        <w:rPr>
          <w:b/>
          <w:bCs/>
          <w:sz w:val="24"/>
          <w:szCs w:val="24"/>
        </w:rPr>
      </w:pPr>
    </w:p>
    <w:p w14:paraId="51448DA2" w14:textId="77777777" w:rsidR="0054683D" w:rsidRPr="002B15DD" w:rsidRDefault="0054683D" w:rsidP="0054683D">
      <w:pPr>
        <w:pStyle w:val="ListParagraph"/>
        <w:ind w:left="0"/>
        <w:rPr>
          <w:b/>
          <w:bCs/>
          <w:sz w:val="24"/>
          <w:szCs w:val="24"/>
        </w:rPr>
      </w:pPr>
      <w:r w:rsidRPr="002B15DD">
        <w:rPr>
          <w:b/>
          <w:bCs/>
          <w:sz w:val="24"/>
          <w:szCs w:val="24"/>
        </w:rPr>
        <w:t xml:space="preserve">Changes to accounting for business linked to graded unit 1. Will the outcome for accounting for business have additional content added about adjustments to feature if you want to question students? </w:t>
      </w:r>
    </w:p>
    <w:p w14:paraId="4DFA67DA" w14:textId="77777777" w:rsidR="0054683D" w:rsidRPr="002B15DD" w:rsidRDefault="0054683D" w:rsidP="0054683D">
      <w:pPr>
        <w:pStyle w:val="ListParagraph"/>
        <w:numPr>
          <w:ilvl w:val="0"/>
          <w:numId w:val="46"/>
        </w:numPr>
        <w:ind w:left="0" w:firstLine="0"/>
        <w:rPr>
          <w:sz w:val="24"/>
          <w:szCs w:val="24"/>
        </w:rPr>
      </w:pPr>
      <w:r w:rsidRPr="002B15DD">
        <w:rPr>
          <w:sz w:val="24"/>
          <w:szCs w:val="24"/>
        </w:rPr>
        <w:t xml:space="preserve">Outcome 4 in ASP for accounting unit asks students to identify financial information and how it can be used to analyse perform company’s performance.  </w:t>
      </w:r>
    </w:p>
    <w:p w14:paraId="1A6EF488" w14:textId="77777777" w:rsidR="0054683D" w:rsidRPr="002B15DD" w:rsidRDefault="0054683D" w:rsidP="0054683D">
      <w:pPr>
        <w:pStyle w:val="ListParagraph"/>
        <w:ind w:left="0"/>
        <w:rPr>
          <w:b/>
          <w:bCs/>
          <w:sz w:val="24"/>
          <w:szCs w:val="24"/>
        </w:rPr>
      </w:pPr>
    </w:p>
    <w:p w14:paraId="2DA7D32F" w14:textId="77777777" w:rsidR="0054683D" w:rsidRPr="002B15DD" w:rsidRDefault="0054683D" w:rsidP="0054683D">
      <w:pPr>
        <w:pStyle w:val="ListParagraph"/>
        <w:ind w:left="0"/>
        <w:rPr>
          <w:sz w:val="24"/>
          <w:szCs w:val="24"/>
        </w:rPr>
      </w:pPr>
      <w:r w:rsidRPr="002B15DD">
        <w:rPr>
          <w:b/>
          <w:bCs/>
          <w:sz w:val="24"/>
          <w:szCs w:val="24"/>
        </w:rPr>
        <w:t xml:space="preserve">Will there be changes to Financial Services Graded unit 2. </w:t>
      </w:r>
    </w:p>
    <w:p w14:paraId="1A5D7A62" w14:textId="77777777" w:rsidR="0054683D" w:rsidRPr="002B15DD" w:rsidRDefault="0054683D" w:rsidP="0054683D">
      <w:pPr>
        <w:pStyle w:val="ListParagraph"/>
        <w:numPr>
          <w:ilvl w:val="0"/>
          <w:numId w:val="46"/>
        </w:numPr>
        <w:ind w:left="0" w:firstLine="0"/>
        <w:rPr>
          <w:rFonts w:eastAsiaTheme="minorHAnsi"/>
          <w:sz w:val="24"/>
          <w:szCs w:val="24"/>
        </w:rPr>
      </w:pPr>
      <w:r w:rsidRPr="002B15DD">
        <w:rPr>
          <w:rFonts w:eastAsia="Segoe UI" w:cs="Segoe UI"/>
          <w:sz w:val="24"/>
          <w:szCs w:val="24"/>
        </w:rPr>
        <w:t>The mark allocation for the second and third stages of the project have changed, to align with Business qualifications.</w:t>
      </w:r>
      <w:r>
        <w:rPr>
          <w:rFonts w:eastAsia="Segoe UI" w:cs="Segoe UI"/>
          <w:sz w:val="24"/>
          <w:szCs w:val="24"/>
        </w:rPr>
        <w:t xml:space="preserve"> Note that since the conference, t</w:t>
      </w:r>
      <w:r w:rsidRPr="002B15DD">
        <w:rPr>
          <w:rFonts w:eastAsia="Segoe UI" w:cs="Segoe UI"/>
          <w:sz w:val="24"/>
          <w:szCs w:val="24"/>
        </w:rPr>
        <w:t xml:space="preserve">he changes are detailed within the updated marking sheets contained in the Financial Services Graded 2 </w:t>
      </w:r>
      <w:r>
        <w:rPr>
          <w:rFonts w:eastAsia="Segoe UI" w:cs="Segoe UI"/>
          <w:sz w:val="24"/>
          <w:szCs w:val="24"/>
        </w:rPr>
        <w:t xml:space="preserve">unit and </w:t>
      </w:r>
      <w:r w:rsidRPr="002B15DD">
        <w:rPr>
          <w:rFonts w:eastAsia="Segoe UI" w:cs="Segoe UI"/>
          <w:sz w:val="24"/>
          <w:szCs w:val="24"/>
        </w:rPr>
        <w:t>ASP.</w:t>
      </w:r>
    </w:p>
    <w:p w14:paraId="0F2CBFF2" w14:textId="77777777" w:rsidR="0054683D" w:rsidRPr="002B15DD" w:rsidRDefault="0054683D" w:rsidP="0054683D">
      <w:pPr>
        <w:pStyle w:val="ListParagraph"/>
        <w:ind w:left="0"/>
        <w:rPr>
          <w:sz w:val="24"/>
          <w:szCs w:val="24"/>
        </w:rPr>
      </w:pPr>
    </w:p>
    <w:p w14:paraId="42CC5F2F" w14:textId="77777777" w:rsidR="0054683D" w:rsidRPr="002B15DD" w:rsidRDefault="0054683D" w:rsidP="0054683D">
      <w:pPr>
        <w:pStyle w:val="ListParagraph"/>
        <w:ind w:left="0"/>
        <w:rPr>
          <w:b/>
          <w:bCs/>
          <w:sz w:val="24"/>
          <w:szCs w:val="24"/>
        </w:rPr>
      </w:pPr>
      <w:r w:rsidRPr="002B15DD">
        <w:rPr>
          <w:b/>
          <w:bCs/>
          <w:sz w:val="24"/>
          <w:szCs w:val="24"/>
        </w:rPr>
        <w:t>Do you have any more concrete examples of integration?</w:t>
      </w:r>
    </w:p>
    <w:p w14:paraId="356C77B9" w14:textId="77777777" w:rsidR="0054683D" w:rsidRPr="002B15DD" w:rsidRDefault="0054683D" w:rsidP="0054683D">
      <w:pPr>
        <w:pStyle w:val="ListParagraph"/>
        <w:numPr>
          <w:ilvl w:val="0"/>
          <w:numId w:val="46"/>
        </w:numPr>
        <w:ind w:left="0" w:firstLine="0"/>
        <w:rPr>
          <w:sz w:val="24"/>
          <w:szCs w:val="24"/>
        </w:rPr>
      </w:pPr>
      <w:r w:rsidRPr="002B15DD">
        <w:rPr>
          <w:rFonts w:eastAsia="Segoe UI" w:cs="Segoe UI"/>
          <w:sz w:val="24"/>
          <w:szCs w:val="24"/>
        </w:rPr>
        <w:lastRenderedPageBreak/>
        <w:t>I would suggest looking at Business Comms and any other unit that requires the submission of a report and/or presentation. I would suggest looking at Project Management: strategy, decision making and risk and Graded Unit 2. Also, for year 2 - Presentation skills and any unit that requires a presentation.</w:t>
      </w:r>
    </w:p>
    <w:p w14:paraId="1D39D265" w14:textId="77777777" w:rsidR="0054683D" w:rsidRPr="002B15DD" w:rsidRDefault="0054683D" w:rsidP="0054683D">
      <w:pPr>
        <w:pStyle w:val="ListParagraph"/>
        <w:ind w:left="0"/>
        <w:rPr>
          <w:b/>
          <w:bCs/>
          <w:sz w:val="24"/>
          <w:szCs w:val="24"/>
        </w:rPr>
      </w:pPr>
    </w:p>
    <w:p w14:paraId="4E492C88" w14:textId="77777777" w:rsidR="0054683D" w:rsidRPr="002B15DD" w:rsidRDefault="0054683D" w:rsidP="0054683D">
      <w:pPr>
        <w:pStyle w:val="ListParagraph"/>
        <w:ind w:left="0"/>
        <w:rPr>
          <w:b/>
          <w:bCs/>
          <w:sz w:val="24"/>
          <w:szCs w:val="24"/>
        </w:rPr>
      </w:pPr>
      <w:r w:rsidRPr="002B15DD">
        <w:rPr>
          <w:b/>
          <w:bCs/>
          <w:sz w:val="24"/>
          <w:szCs w:val="24"/>
        </w:rPr>
        <w:t xml:space="preserve">For unit integration will we need to provide new reassessments and if so, will it not be more challenging to come up with a reassessment that can work for both units? </w:t>
      </w:r>
    </w:p>
    <w:p w14:paraId="683E2DF4" w14:textId="77777777" w:rsidR="0054683D" w:rsidRPr="002B15DD" w:rsidRDefault="0054683D" w:rsidP="0054683D">
      <w:pPr>
        <w:pStyle w:val="ListParagraph"/>
        <w:numPr>
          <w:ilvl w:val="0"/>
          <w:numId w:val="46"/>
        </w:numPr>
        <w:ind w:left="0" w:firstLine="0"/>
        <w:rPr>
          <w:b/>
          <w:bCs/>
          <w:sz w:val="24"/>
          <w:szCs w:val="24"/>
        </w:rPr>
      </w:pPr>
      <w:r w:rsidRPr="002B15DD">
        <w:rPr>
          <w:sz w:val="24"/>
          <w:szCs w:val="24"/>
        </w:rPr>
        <w:t>Integration of assessments is not mandatory. Our workshop explored the potential to integrate, showing how it can be beneficial for learners and tutors both in terms of workload and meaningful connection between units. Centres IV should record if and why integrating assessments has been decided. This may include developing reassessments, and the Prior Verification service should be used.</w:t>
      </w:r>
    </w:p>
    <w:p w14:paraId="3475CD99" w14:textId="77777777" w:rsidR="0054683D" w:rsidRPr="002B15DD" w:rsidRDefault="0054683D" w:rsidP="0054683D">
      <w:pPr>
        <w:pStyle w:val="ListParagraph"/>
        <w:numPr>
          <w:ilvl w:val="0"/>
          <w:numId w:val="46"/>
        </w:numPr>
        <w:ind w:left="0" w:firstLine="0"/>
        <w:rPr>
          <w:b/>
          <w:bCs/>
          <w:sz w:val="24"/>
          <w:szCs w:val="24"/>
        </w:rPr>
      </w:pPr>
      <w:r w:rsidRPr="002B15DD">
        <w:rPr>
          <w:sz w:val="24"/>
          <w:szCs w:val="24"/>
        </w:rPr>
        <w:t>In my Scottish centre, the first assessment outcome 1 is the integral one just because we have tried to deliver the marking grade across different frameworks and the lecturers don’t have so much time available to create the other assessments. When it comes to reassessing if somebody needs to retake that unit again then we are using the individual SQA assessments that have been created in a unit-to-unit approach. Use the integrated one, but if you see someone has failed, we back to SQA assessments which are unit by unit. My centre hopes that we have more time, we will be able to create bank 2 as well.</w:t>
      </w:r>
    </w:p>
    <w:p w14:paraId="265D25E6" w14:textId="77777777" w:rsidR="0054683D" w:rsidRPr="002B15DD" w:rsidRDefault="0054683D" w:rsidP="0054683D">
      <w:pPr>
        <w:pStyle w:val="ListParagraph"/>
        <w:ind w:left="0"/>
        <w:rPr>
          <w:b/>
          <w:bCs/>
          <w:sz w:val="24"/>
          <w:szCs w:val="24"/>
        </w:rPr>
      </w:pPr>
    </w:p>
    <w:p w14:paraId="5E83AEB0" w14:textId="77777777" w:rsidR="0054683D" w:rsidRPr="002B15DD" w:rsidRDefault="0054683D" w:rsidP="0054683D">
      <w:pPr>
        <w:pStyle w:val="ListParagraph"/>
        <w:ind w:left="0"/>
        <w:rPr>
          <w:b/>
          <w:bCs/>
          <w:sz w:val="24"/>
          <w:szCs w:val="24"/>
        </w:rPr>
      </w:pPr>
      <w:r w:rsidRPr="002B15DD">
        <w:rPr>
          <w:b/>
          <w:bCs/>
          <w:sz w:val="24"/>
          <w:szCs w:val="24"/>
        </w:rPr>
        <w:t xml:space="preserve">For the same unit if there </w:t>
      </w:r>
      <w:r>
        <w:rPr>
          <w:b/>
          <w:bCs/>
          <w:sz w:val="24"/>
          <w:szCs w:val="24"/>
        </w:rPr>
        <w:t>are</w:t>
      </w:r>
      <w:r w:rsidRPr="002B15DD">
        <w:rPr>
          <w:b/>
          <w:bCs/>
          <w:sz w:val="24"/>
          <w:szCs w:val="24"/>
        </w:rPr>
        <w:t xml:space="preserve"> two ASP on the website</w:t>
      </w:r>
      <w:r>
        <w:rPr>
          <w:b/>
          <w:bCs/>
          <w:sz w:val="24"/>
          <w:szCs w:val="24"/>
        </w:rPr>
        <w:t>, our</w:t>
      </w:r>
      <w:r w:rsidRPr="002B15DD">
        <w:rPr>
          <w:b/>
          <w:bCs/>
          <w:sz w:val="24"/>
          <w:szCs w:val="24"/>
        </w:rPr>
        <w:t xml:space="preserve"> assessor would </w:t>
      </w:r>
      <w:r>
        <w:rPr>
          <w:b/>
          <w:bCs/>
          <w:sz w:val="24"/>
          <w:szCs w:val="24"/>
        </w:rPr>
        <w:t>prefer to use</w:t>
      </w:r>
      <w:r w:rsidRPr="002B15DD">
        <w:rPr>
          <w:b/>
          <w:bCs/>
          <w:sz w:val="24"/>
          <w:szCs w:val="24"/>
        </w:rPr>
        <w:t xml:space="preserve"> the old one, as they think it is easier. If the external verifier asks</w:t>
      </w:r>
      <w:r>
        <w:rPr>
          <w:b/>
          <w:bCs/>
          <w:sz w:val="24"/>
          <w:szCs w:val="24"/>
        </w:rPr>
        <w:t>,</w:t>
      </w:r>
      <w:r w:rsidRPr="002B15DD">
        <w:rPr>
          <w:b/>
          <w:bCs/>
          <w:sz w:val="24"/>
          <w:szCs w:val="24"/>
        </w:rPr>
        <w:t xml:space="preserve"> why</w:t>
      </w:r>
      <w:r>
        <w:rPr>
          <w:b/>
          <w:bCs/>
          <w:sz w:val="24"/>
          <w:szCs w:val="24"/>
        </w:rPr>
        <w:t xml:space="preserve"> we</w:t>
      </w:r>
      <w:r w:rsidRPr="002B15DD">
        <w:rPr>
          <w:b/>
          <w:bCs/>
          <w:sz w:val="24"/>
          <w:szCs w:val="24"/>
        </w:rPr>
        <w:t xml:space="preserve"> didn’t use the new ASP will that be a problem? </w:t>
      </w:r>
    </w:p>
    <w:p w14:paraId="7CD1705F" w14:textId="77777777" w:rsidR="0054683D" w:rsidRPr="002B15DD" w:rsidRDefault="0054683D" w:rsidP="0054683D">
      <w:pPr>
        <w:pStyle w:val="ListParagraph"/>
        <w:numPr>
          <w:ilvl w:val="0"/>
          <w:numId w:val="46"/>
        </w:numPr>
        <w:ind w:left="0" w:firstLine="0"/>
        <w:rPr>
          <w:sz w:val="24"/>
          <w:szCs w:val="24"/>
        </w:rPr>
      </w:pPr>
      <w:r w:rsidRPr="002B15DD">
        <w:rPr>
          <w:sz w:val="24"/>
          <w:szCs w:val="24"/>
        </w:rPr>
        <w:t xml:space="preserve">Any assessment you use must match the evidence requirement of the live unit assessment </w:t>
      </w:r>
      <w:r>
        <w:rPr>
          <w:sz w:val="24"/>
          <w:szCs w:val="24"/>
        </w:rPr>
        <w:t>-</w:t>
      </w:r>
      <w:r w:rsidRPr="002B15DD">
        <w:rPr>
          <w:sz w:val="24"/>
          <w:szCs w:val="24"/>
        </w:rPr>
        <w:t>that’s the fundamental principle</w:t>
      </w:r>
      <w:r>
        <w:rPr>
          <w:sz w:val="24"/>
          <w:szCs w:val="24"/>
        </w:rPr>
        <w:t>! K</w:t>
      </w:r>
      <w:r w:rsidRPr="002B15DD">
        <w:rPr>
          <w:sz w:val="24"/>
          <w:szCs w:val="24"/>
        </w:rPr>
        <w:t>eep that in mind don’t think of ASPs</w:t>
      </w:r>
      <w:r>
        <w:rPr>
          <w:sz w:val="24"/>
          <w:szCs w:val="24"/>
        </w:rPr>
        <w:t xml:space="preserve"> -</w:t>
      </w:r>
      <w:r w:rsidRPr="002B15DD">
        <w:rPr>
          <w:sz w:val="24"/>
          <w:szCs w:val="24"/>
        </w:rPr>
        <w:t xml:space="preserve"> think about your assessment matching the evidence requirements</w:t>
      </w:r>
      <w:r>
        <w:rPr>
          <w:sz w:val="24"/>
          <w:szCs w:val="24"/>
        </w:rPr>
        <w:t xml:space="preserve"> first</w:t>
      </w:r>
      <w:r w:rsidRPr="002B15DD">
        <w:rPr>
          <w:sz w:val="24"/>
          <w:szCs w:val="24"/>
        </w:rPr>
        <w:t>. However, if we have ASP on the website then we are saying these ASP match the evidence requirements and it's your choice to which one you want to use, and an external verifier should not have an issue with it.</w:t>
      </w:r>
    </w:p>
    <w:p w14:paraId="09D0F5EF" w14:textId="77777777" w:rsidR="0054683D" w:rsidRPr="002B15DD" w:rsidRDefault="0054683D" w:rsidP="0054683D">
      <w:pPr>
        <w:pStyle w:val="ListParagraph"/>
        <w:ind w:left="0"/>
        <w:rPr>
          <w:b/>
          <w:bCs/>
          <w:sz w:val="24"/>
          <w:szCs w:val="24"/>
        </w:rPr>
      </w:pPr>
    </w:p>
    <w:p w14:paraId="30778A65" w14:textId="77777777" w:rsidR="0054683D" w:rsidRPr="002B15DD" w:rsidRDefault="0054683D" w:rsidP="0054683D">
      <w:pPr>
        <w:pStyle w:val="ListParagraph"/>
        <w:ind w:left="0"/>
        <w:rPr>
          <w:sz w:val="24"/>
          <w:szCs w:val="24"/>
        </w:rPr>
      </w:pPr>
      <w:r w:rsidRPr="002B15DD">
        <w:rPr>
          <w:b/>
          <w:bCs/>
          <w:sz w:val="24"/>
          <w:szCs w:val="24"/>
        </w:rPr>
        <w:t xml:space="preserve">When centres prepare their own assessments how much space do the centres have for the checklist of marking standards and what do you consider is an integrated assessment? </w:t>
      </w:r>
    </w:p>
    <w:p w14:paraId="750523D9" w14:textId="77777777" w:rsidR="0054683D" w:rsidRPr="002B15DD" w:rsidRDefault="0054683D" w:rsidP="0054683D">
      <w:pPr>
        <w:pStyle w:val="ListParagraph"/>
        <w:numPr>
          <w:ilvl w:val="0"/>
          <w:numId w:val="48"/>
        </w:numPr>
        <w:ind w:left="0" w:firstLine="0"/>
        <w:rPr>
          <w:sz w:val="24"/>
          <w:szCs w:val="24"/>
        </w:rPr>
      </w:pPr>
      <w:r w:rsidRPr="002B15DD">
        <w:rPr>
          <w:sz w:val="24"/>
          <w:szCs w:val="24"/>
        </w:rPr>
        <w:t>One thing you must remember is that you shouldn’t have prescribed answers that students should follow by the letter. You should give the students the ability to come up with answers that are relevant as the ones that SQA has. So, I wouldn’t go with very prescribed answers. You should always write in the marking scheme that additional answers, other answers are valid, and they should encourage students to come up with maybe innovative different answers from the ones in the marking scheme which are just as valid as the ones in the marking scheme. So, the marking scheme I will say is more is an indicated as a guideline as a generic thing.</w:t>
      </w:r>
    </w:p>
    <w:p w14:paraId="613D2FE5" w14:textId="77777777" w:rsidR="0054683D" w:rsidRPr="002B15DD" w:rsidRDefault="0054683D" w:rsidP="0054683D">
      <w:pPr>
        <w:pStyle w:val="ListParagraph"/>
        <w:numPr>
          <w:ilvl w:val="0"/>
          <w:numId w:val="48"/>
        </w:numPr>
        <w:ind w:left="0" w:firstLine="0"/>
        <w:rPr>
          <w:sz w:val="24"/>
          <w:szCs w:val="24"/>
        </w:rPr>
      </w:pPr>
      <w:r w:rsidRPr="002B15DD">
        <w:rPr>
          <w:rFonts w:eastAsia="Segoe UI" w:cs="Segoe UI"/>
          <w:sz w:val="24"/>
          <w:szCs w:val="24"/>
        </w:rPr>
        <w:t>An integrated assessment is one that satisfies evidence requirements from different units/learning outcomes. For an integrated question/assessment, I would take into account the evidence requirements that requires the most details answer - for example, hypothetically speaking, if for an evidence requirement the candidates are asked to list motivational theories, but for another evidence requirement from a different unit they are asked to explain at least 2 motivational theories and explain the impact on the workforce, the sensible direction would be to only use the evidence requirement from the second unit. That would also cover the evidence requirement from the first unit.</w:t>
      </w:r>
    </w:p>
    <w:p w14:paraId="03634BF9" w14:textId="77777777" w:rsidR="0054683D" w:rsidRPr="002B15DD" w:rsidRDefault="0054683D" w:rsidP="0054683D">
      <w:pPr>
        <w:pStyle w:val="ListParagraph"/>
        <w:ind w:left="0"/>
        <w:rPr>
          <w:sz w:val="24"/>
          <w:szCs w:val="24"/>
        </w:rPr>
      </w:pPr>
    </w:p>
    <w:p w14:paraId="13663287" w14:textId="77777777" w:rsidR="0054683D" w:rsidRPr="002B15DD" w:rsidRDefault="0054683D" w:rsidP="0054683D">
      <w:pPr>
        <w:pStyle w:val="ListParagraph"/>
        <w:ind w:left="0"/>
        <w:rPr>
          <w:sz w:val="24"/>
          <w:szCs w:val="24"/>
        </w:rPr>
      </w:pPr>
      <w:r w:rsidRPr="002B15DD">
        <w:rPr>
          <w:b/>
          <w:bCs/>
          <w:sz w:val="24"/>
          <w:szCs w:val="24"/>
        </w:rPr>
        <w:t xml:space="preserve">Can you provide more detail or requitements or examples for the new forms of assessments. Posters, video presentations etc? </w:t>
      </w:r>
    </w:p>
    <w:p w14:paraId="52AD18D1" w14:textId="77777777" w:rsidR="0054683D" w:rsidRPr="002B15DD" w:rsidRDefault="0054683D" w:rsidP="0054683D">
      <w:pPr>
        <w:pStyle w:val="ListParagraph"/>
        <w:numPr>
          <w:ilvl w:val="0"/>
          <w:numId w:val="48"/>
        </w:numPr>
        <w:ind w:left="0" w:firstLine="0"/>
        <w:rPr>
          <w:sz w:val="24"/>
          <w:szCs w:val="24"/>
        </w:rPr>
      </w:pPr>
      <w:r w:rsidRPr="002B15DD">
        <w:rPr>
          <w:sz w:val="24"/>
          <w:szCs w:val="24"/>
        </w:rPr>
        <w:t xml:space="preserve">The centres can create what they think by talking to new centres. The next central step is the prior verification. Because when you submit your proposed assessment to SQA we will give your feedback – at </w:t>
      </w:r>
      <w:r w:rsidRPr="002B15DD">
        <w:rPr>
          <w:sz w:val="24"/>
          <w:szCs w:val="24"/>
        </w:rPr>
        <w:lastRenderedPageBreak/>
        <w:t>this stage we will help you with the assessment. When we get a prior verification from China, they don’t come back simply stating “approved” or “not approved”, they come back with guidance on how to achieve approval if you haven’t achieved it first time around. So be bold.  Create new assessments in innovative ways and send them to us to have a look at.</w:t>
      </w:r>
    </w:p>
    <w:p w14:paraId="559DF778" w14:textId="77777777" w:rsidR="0054683D" w:rsidRPr="002B15DD" w:rsidRDefault="0054683D" w:rsidP="0054683D">
      <w:pPr>
        <w:pStyle w:val="ListParagraph"/>
        <w:numPr>
          <w:ilvl w:val="0"/>
          <w:numId w:val="48"/>
        </w:numPr>
        <w:ind w:left="0" w:firstLine="0"/>
        <w:rPr>
          <w:sz w:val="24"/>
          <w:szCs w:val="24"/>
        </w:rPr>
      </w:pPr>
      <w:r w:rsidRPr="002B15DD">
        <w:rPr>
          <w:sz w:val="24"/>
          <w:szCs w:val="24"/>
        </w:rPr>
        <w:t xml:space="preserve">You unit specification is fundamental and if your unit specification is saying that it should be an exam in must be an exam, but that’s only for Economic issues. The majority of all the other units you </w:t>
      </w:r>
      <w:proofErr w:type="gramStart"/>
      <w:r w:rsidRPr="002B15DD">
        <w:rPr>
          <w:sz w:val="24"/>
          <w:szCs w:val="24"/>
        </w:rPr>
        <w:t>have the opportunity to</w:t>
      </w:r>
      <w:proofErr w:type="gramEnd"/>
      <w:r w:rsidRPr="002B15DD">
        <w:rPr>
          <w:sz w:val="24"/>
          <w:szCs w:val="24"/>
        </w:rPr>
        <w:t xml:space="preserve"> use a variety of assessment methods, but always submit for prior verification to be sure. </w:t>
      </w:r>
    </w:p>
    <w:p w14:paraId="282BA5DD" w14:textId="77777777" w:rsidR="0054683D" w:rsidRPr="002B15DD" w:rsidRDefault="0054683D" w:rsidP="0054683D">
      <w:pPr>
        <w:pStyle w:val="ListParagraph"/>
        <w:ind w:left="0"/>
        <w:rPr>
          <w:sz w:val="24"/>
          <w:szCs w:val="24"/>
        </w:rPr>
      </w:pPr>
    </w:p>
    <w:p w14:paraId="2D86DF03" w14:textId="77777777" w:rsidR="0054683D" w:rsidRPr="002B15DD" w:rsidRDefault="0054683D" w:rsidP="0054683D">
      <w:pPr>
        <w:pStyle w:val="ListParagraph"/>
        <w:ind w:left="0"/>
        <w:rPr>
          <w:sz w:val="24"/>
          <w:szCs w:val="24"/>
        </w:rPr>
      </w:pPr>
      <w:r w:rsidRPr="002B15DD">
        <w:rPr>
          <w:b/>
          <w:bCs/>
          <w:sz w:val="24"/>
          <w:szCs w:val="24"/>
        </w:rPr>
        <w:t xml:space="preserve">When’s the next SQA development conference? </w:t>
      </w:r>
    </w:p>
    <w:p w14:paraId="2A2633C2" w14:textId="77777777" w:rsidR="0054683D" w:rsidRPr="002B15DD" w:rsidRDefault="0054683D" w:rsidP="0054683D">
      <w:pPr>
        <w:pStyle w:val="ListParagraph"/>
        <w:numPr>
          <w:ilvl w:val="0"/>
          <w:numId w:val="49"/>
        </w:numPr>
        <w:ind w:left="0" w:firstLine="0"/>
        <w:rPr>
          <w:b/>
          <w:bCs/>
          <w:sz w:val="24"/>
          <w:szCs w:val="24"/>
        </w:rPr>
      </w:pPr>
      <w:r w:rsidRPr="002B15DD">
        <w:rPr>
          <w:sz w:val="24"/>
          <w:szCs w:val="24"/>
        </w:rPr>
        <w:t xml:space="preserve">We are not sure. We don’t plan to have an in-person conference in 2025, but we hope it will be less than 5 years </w:t>
      </w:r>
      <w:r>
        <w:rPr>
          <w:sz w:val="24"/>
          <w:szCs w:val="24"/>
        </w:rPr>
        <w:t>next time.</w:t>
      </w:r>
    </w:p>
    <w:p w14:paraId="169C5FC3" w14:textId="77777777" w:rsidR="0054683D" w:rsidRPr="002B15DD" w:rsidRDefault="0054683D" w:rsidP="0054683D">
      <w:pPr>
        <w:pStyle w:val="ListParagraph"/>
        <w:numPr>
          <w:ilvl w:val="0"/>
          <w:numId w:val="49"/>
        </w:numPr>
        <w:ind w:left="0" w:firstLine="0"/>
        <w:rPr>
          <w:sz w:val="24"/>
          <w:szCs w:val="24"/>
        </w:rPr>
      </w:pPr>
      <w:r w:rsidRPr="002B15DD">
        <w:rPr>
          <w:sz w:val="24"/>
          <w:szCs w:val="24"/>
        </w:rPr>
        <w:t xml:space="preserve">We will review the feedback gathered from the surveys after the conference and if we identify problematic units, we will consider what support is required. Moving forward, will have a combination for face to face and webinar support. We will reflect on verification activity to help inform our decision on where centres might require more support. </w:t>
      </w:r>
    </w:p>
    <w:p w14:paraId="08127DDB" w14:textId="77777777" w:rsidR="0054683D" w:rsidRPr="002B15DD" w:rsidRDefault="0054683D" w:rsidP="0054683D">
      <w:pPr>
        <w:pStyle w:val="ListParagraph"/>
        <w:numPr>
          <w:ilvl w:val="0"/>
          <w:numId w:val="49"/>
        </w:numPr>
        <w:ind w:left="0" w:firstLine="0"/>
        <w:rPr>
          <w:sz w:val="24"/>
          <w:szCs w:val="24"/>
        </w:rPr>
      </w:pPr>
      <w:r w:rsidRPr="002B15DD">
        <w:rPr>
          <w:sz w:val="24"/>
          <w:szCs w:val="24"/>
        </w:rPr>
        <w:t xml:space="preserve">Centres can request 1-1 </w:t>
      </w:r>
      <w:hyperlink r:id="rId13" w:history="1">
        <w:r w:rsidRPr="002B15DD">
          <w:rPr>
            <w:rStyle w:val="Hyperlink"/>
            <w:sz w:val="24"/>
            <w:szCs w:val="24"/>
          </w:rPr>
          <w:t>development visits</w:t>
        </w:r>
      </w:hyperlink>
      <w:r w:rsidRPr="002B15DD">
        <w:rPr>
          <w:sz w:val="24"/>
          <w:szCs w:val="24"/>
        </w:rPr>
        <w:t xml:space="preserve"> from our Quality Assurance team. Please note there are charges associated with this service.</w:t>
      </w:r>
    </w:p>
    <w:p w14:paraId="4872EF02" w14:textId="77777777" w:rsidR="0054683D" w:rsidRPr="002B15DD" w:rsidRDefault="0054683D" w:rsidP="0054683D">
      <w:pPr>
        <w:pStyle w:val="ListParagraph"/>
        <w:ind w:left="0"/>
        <w:rPr>
          <w:sz w:val="24"/>
          <w:szCs w:val="24"/>
        </w:rPr>
      </w:pPr>
    </w:p>
    <w:p w14:paraId="7C47FF42" w14:textId="77777777" w:rsidR="0054683D" w:rsidRPr="002B15DD" w:rsidRDefault="0054683D" w:rsidP="0054683D">
      <w:pPr>
        <w:pStyle w:val="ListParagraph"/>
        <w:ind w:left="0"/>
        <w:rPr>
          <w:sz w:val="24"/>
          <w:szCs w:val="24"/>
        </w:rPr>
      </w:pPr>
      <w:r w:rsidRPr="002B15DD">
        <w:rPr>
          <w:b/>
          <w:bCs/>
          <w:sz w:val="24"/>
          <w:szCs w:val="24"/>
        </w:rPr>
        <w:t xml:space="preserve">When will SQA release the notice for the next external verification? </w:t>
      </w:r>
    </w:p>
    <w:p w14:paraId="71187784" w14:textId="77777777" w:rsidR="0054683D" w:rsidRPr="002B15DD" w:rsidRDefault="0054683D" w:rsidP="0054683D">
      <w:pPr>
        <w:pStyle w:val="ListParagraph"/>
        <w:numPr>
          <w:ilvl w:val="0"/>
          <w:numId w:val="49"/>
        </w:numPr>
        <w:ind w:left="0" w:firstLine="0"/>
        <w:rPr>
          <w:sz w:val="24"/>
          <w:szCs w:val="24"/>
        </w:rPr>
      </w:pPr>
      <w:r w:rsidRPr="002B15DD">
        <w:rPr>
          <w:sz w:val="24"/>
          <w:szCs w:val="24"/>
        </w:rPr>
        <w:t>October-November time.</w:t>
      </w:r>
    </w:p>
    <w:p w14:paraId="52ADFC90" w14:textId="77777777" w:rsidR="0054683D" w:rsidRPr="002B15DD" w:rsidRDefault="0054683D" w:rsidP="0054683D">
      <w:pPr>
        <w:pStyle w:val="ListParagraph"/>
        <w:ind w:left="0"/>
        <w:rPr>
          <w:sz w:val="24"/>
          <w:szCs w:val="24"/>
        </w:rPr>
      </w:pPr>
    </w:p>
    <w:p w14:paraId="77BEF2A8" w14:textId="77777777" w:rsidR="0054683D" w:rsidRPr="002B15DD" w:rsidRDefault="0054683D" w:rsidP="0054683D">
      <w:pPr>
        <w:pStyle w:val="ListParagraph"/>
        <w:ind w:left="0"/>
        <w:rPr>
          <w:b/>
          <w:bCs/>
          <w:sz w:val="24"/>
          <w:szCs w:val="24"/>
        </w:rPr>
      </w:pPr>
      <w:r w:rsidRPr="002B15DD">
        <w:rPr>
          <w:b/>
          <w:bCs/>
          <w:sz w:val="24"/>
          <w:szCs w:val="24"/>
        </w:rPr>
        <w:t xml:space="preserve">We would like to know how far in the future units might be reviewed or updated? </w:t>
      </w:r>
    </w:p>
    <w:p w14:paraId="737008C5" w14:textId="77777777" w:rsidR="0054683D" w:rsidRPr="002B15DD" w:rsidRDefault="0054683D" w:rsidP="0054683D">
      <w:pPr>
        <w:pStyle w:val="ListParagraph"/>
        <w:numPr>
          <w:ilvl w:val="0"/>
          <w:numId w:val="49"/>
        </w:numPr>
        <w:ind w:left="0" w:firstLine="0"/>
        <w:rPr>
          <w:sz w:val="24"/>
          <w:szCs w:val="24"/>
        </w:rPr>
      </w:pPr>
      <w:r w:rsidRPr="002B15DD">
        <w:rPr>
          <w:sz w:val="24"/>
          <w:szCs w:val="24"/>
        </w:rPr>
        <w:t xml:space="preserve">The Business Portfolio of qualifications have only recently been reviewed, so we do not anticipate redesigning units in this area soon. Our qualifications are always under review to ensure they are credible and fit for purpose, but we are not currently planning any changes to units and qualifications. </w:t>
      </w:r>
    </w:p>
    <w:p w14:paraId="2C0D6394" w14:textId="77777777" w:rsidR="0054683D" w:rsidRPr="002B15DD" w:rsidRDefault="0054683D" w:rsidP="0054683D">
      <w:pPr>
        <w:pStyle w:val="ListParagraph"/>
        <w:numPr>
          <w:ilvl w:val="0"/>
          <w:numId w:val="49"/>
        </w:numPr>
        <w:ind w:left="0" w:firstLine="0"/>
        <w:rPr>
          <w:sz w:val="24"/>
          <w:szCs w:val="24"/>
        </w:rPr>
      </w:pPr>
      <w:r w:rsidRPr="002B15DD">
        <w:rPr>
          <w:sz w:val="24"/>
          <w:szCs w:val="24"/>
        </w:rPr>
        <w:t xml:space="preserve">Centres should always check course documents ahead of delivery and check the </w:t>
      </w:r>
      <w:hyperlink r:id="rId14">
        <w:r w:rsidRPr="002B15DD">
          <w:rPr>
            <w:rStyle w:val="Hyperlink"/>
            <w:sz w:val="24"/>
            <w:szCs w:val="24"/>
          </w:rPr>
          <w:t>Notification of Changes table</w:t>
        </w:r>
      </w:hyperlink>
      <w:r w:rsidRPr="002B15DD">
        <w:rPr>
          <w:sz w:val="24"/>
          <w:szCs w:val="24"/>
        </w:rPr>
        <w:t xml:space="preserve"> available on the website. We also insist that SQA Coordinators share the quarterly newsletters with staff, as this contains important information on units and ASPs.</w:t>
      </w:r>
    </w:p>
    <w:p w14:paraId="59B1F688" w14:textId="77777777" w:rsidR="00232794" w:rsidRPr="00E5355D" w:rsidRDefault="00232794" w:rsidP="00E5355D"/>
    <w:sectPr w:rsidR="00232794" w:rsidRPr="00E5355D" w:rsidSect="001C49B2">
      <w:footerReference w:type="even" r:id="rId15"/>
      <w:footerReference w:type="default" r:id="rId16"/>
      <w:pgSz w:w="11907" w:h="16840" w:code="9"/>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66A05E" w14:textId="77777777" w:rsidR="0054683D" w:rsidRDefault="0054683D">
      <w:r>
        <w:separator/>
      </w:r>
    </w:p>
  </w:endnote>
  <w:endnote w:type="continuationSeparator" w:id="0">
    <w:p w14:paraId="4D138BB2" w14:textId="77777777" w:rsidR="0054683D" w:rsidRDefault="005468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3FA18C" w14:textId="77777777" w:rsidR="00522363" w:rsidRDefault="00DF0EB2" w:rsidP="00420C3C">
    <w:pPr>
      <w:pStyle w:val="Footer"/>
      <w:framePr w:wrap="around" w:vAnchor="text" w:hAnchor="margin" w:xAlign="center" w:y="1"/>
      <w:rPr>
        <w:rStyle w:val="PageNumber"/>
      </w:rPr>
    </w:pPr>
    <w:r>
      <w:rPr>
        <w:rStyle w:val="PageNumber"/>
      </w:rPr>
      <w:fldChar w:fldCharType="begin"/>
    </w:r>
    <w:r w:rsidR="00522363">
      <w:rPr>
        <w:rStyle w:val="PageNumber"/>
      </w:rPr>
      <w:instrText xml:space="preserve">PAGE  </w:instrText>
    </w:r>
    <w:r>
      <w:rPr>
        <w:rStyle w:val="PageNumber"/>
      </w:rPr>
      <w:fldChar w:fldCharType="end"/>
    </w:r>
  </w:p>
  <w:p w14:paraId="47256D93" w14:textId="77777777" w:rsidR="00522363" w:rsidRDefault="005223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C4310A" w14:textId="77777777" w:rsidR="00522363" w:rsidRPr="00690FCF" w:rsidRDefault="00DF0EB2" w:rsidP="00420C3C">
    <w:pPr>
      <w:pStyle w:val="Footer"/>
      <w:framePr w:wrap="around" w:vAnchor="text" w:hAnchor="margin" w:xAlign="center" w:y="1"/>
      <w:rPr>
        <w:rStyle w:val="PageNumber"/>
      </w:rPr>
    </w:pPr>
    <w:r w:rsidRPr="00690FCF">
      <w:rPr>
        <w:rStyle w:val="PageNumber"/>
      </w:rPr>
      <w:fldChar w:fldCharType="begin"/>
    </w:r>
    <w:r w:rsidR="00522363" w:rsidRPr="00690FCF">
      <w:rPr>
        <w:rStyle w:val="PageNumber"/>
      </w:rPr>
      <w:instrText xml:space="preserve">PAGE  </w:instrText>
    </w:r>
    <w:r w:rsidRPr="00690FCF">
      <w:rPr>
        <w:rStyle w:val="PageNumber"/>
      </w:rPr>
      <w:fldChar w:fldCharType="separate"/>
    </w:r>
    <w:r w:rsidR="009F20BB">
      <w:rPr>
        <w:rStyle w:val="PageNumber"/>
        <w:noProof/>
      </w:rPr>
      <w:t>1</w:t>
    </w:r>
    <w:r w:rsidRPr="00690FCF">
      <w:rPr>
        <w:rStyle w:val="PageNumber"/>
      </w:rPr>
      <w:fldChar w:fldCharType="end"/>
    </w:r>
  </w:p>
  <w:p w14:paraId="259A33F7" w14:textId="77777777" w:rsidR="00522363" w:rsidRDefault="005223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791E15" w14:textId="77777777" w:rsidR="0054683D" w:rsidRDefault="0054683D">
      <w:r>
        <w:separator/>
      </w:r>
    </w:p>
  </w:footnote>
  <w:footnote w:type="continuationSeparator" w:id="0">
    <w:p w14:paraId="3B0729C7" w14:textId="77777777" w:rsidR="0054683D" w:rsidRDefault="005468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494C531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7BD061FA"/>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B36E2EBE"/>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FFCE4BDC"/>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4F98E2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7E0E6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6B0C7B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EEA50F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03CF9FC"/>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7ECA991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F27649AA"/>
    <w:lvl w:ilvl="0">
      <w:numFmt w:val="bullet"/>
      <w:lvlText w:val="*"/>
      <w:lvlJc w:val="left"/>
    </w:lvl>
  </w:abstractNum>
  <w:abstractNum w:abstractNumId="11" w15:restartNumberingAfterBreak="0">
    <w:nsid w:val="03377564"/>
    <w:multiLevelType w:val="hybridMultilevel"/>
    <w:tmpl w:val="BD54D646"/>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5605DA3"/>
    <w:multiLevelType w:val="hybridMultilevel"/>
    <w:tmpl w:val="F80EC4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060F148F"/>
    <w:multiLevelType w:val="multilevel"/>
    <w:tmpl w:val="E0FCC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8DA44B6"/>
    <w:multiLevelType w:val="multilevel"/>
    <w:tmpl w:val="82EC1E14"/>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5" w15:restartNumberingAfterBreak="0">
    <w:nsid w:val="08EB5797"/>
    <w:multiLevelType w:val="hybridMultilevel"/>
    <w:tmpl w:val="615EE10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09EB35D6"/>
    <w:multiLevelType w:val="hybridMultilevel"/>
    <w:tmpl w:val="36DAC8F4"/>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22C5DBE"/>
    <w:multiLevelType w:val="hybridMultilevel"/>
    <w:tmpl w:val="22687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419298E"/>
    <w:multiLevelType w:val="hybridMultilevel"/>
    <w:tmpl w:val="BF8844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19EE7995"/>
    <w:multiLevelType w:val="hybridMultilevel"/>
    <w:tmpl w:val="3514B79A"/>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2595AD3"/>
    <w:multiLevelType w:val="hybridMultilevel"/>
    <w:tmpl w:val="2A0ED36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24B310F7"/>
    <w:multiLevelType w:val="hybridMultilevel"/>
    <w:tmpl w:val="EBACBD90"/>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5252373"/>
    <w:multiLevelType w:val="multilevel"/>
    <w:tmpl w:val="70DAC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8580486"/>
    <w:multiLevelType w:val="hybridMultilevel"/>
    <w:tmpl w:val="4D0E9A86"/>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8CE0EFA"/>
    <w:multiLevelType w:val="singleLevel"/>
    <w:tmpl w:val="A4B64AFE"/>
    <w:lvl w:ilvl="0">
      <w:start w:val="1"/>
      <w:numFmt w:val="bullet"/>
      <w:pStyle w:val="scqftablebullet"/>
      <w:lvlText w:val=""/>
      <w:lvlJc w:val="left"/>
      <w:pPr>
        <w:tabs>
          <w:tab w:val="num" w:pos="567"/>
        </w:tabs>
        <w:ind w:left="567" w:hanging="567"/>
      </w:pPr>
      <w:rPr>
        <w:rFonts w:ascii="Symbol" w:hAnsi="Symbol" w:hint="default"/>
      </w:rPr>
    </w:lvl>
  </w:abstractNum>
  <w:abstractNum w:abstractNumId="25" w15:restartNumberingAfterBreak="0">
    <w:nsid w:val="2C0D23FA"/>
    <w:multiLevelType w:val="singleLevel"/>
    <w:tmpl w:val="5E4CFFE4"/>
    <w:lvl w:ilvl="0">
      <w:start w:val="1"/>
      <w:numFmt w:val="bullet"/>
      <w:pStyle w:val="Secondorderbullet"/>
      <w:lvlText w:val="—"/>
      <w:lvlJc w:val="left"/>
      <w:pPr>
        <w:ind w:left="360" w:hanging="360"/>
      </w:pPr>
      <w:rPr>
        <w:rFonts w:ascii="Arial" w:hAnsi="Arial" w:hint="default"/>
        <w:color w:val="auto"/>
      </w:rPr>
    </w:lvl>
  </w:abstractNum>
  <w:abstractNum w:abstractNumId="26" w15:restartNumberingAfterBreak="0">
    <w:nsid w:val="2D8B6E28"/>
    <w:multiLevelType w:val="hybridMultilevel"/>
    <w:tmpl w:val="6694DB38"/>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EB50D61"/>
    <w:multiLevelType w:val="hybridMultilevel"/>
    <w:tmpl w:val="EA22C4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347F2744"/>
    <w:multiLevelType w:val="multilevel"/>
    <w:tmpl w:val="4D24A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C386533"/>
    <w:multiLevelType w:val="multilevel"/>
    <w:tmpl w:val="55E0F05C"/>
    <w:lvl w:ilvl="0">
      <w:start w:val="1"/>
      <w:numFmt w:val="decimal"/>
      <w:lvlText w:val="%1."/>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30" w15:restartNumberingAfterBreak="0">
    <w:nsid w:val="410514EA"/>
    <w:multiLevelType w:val="hybridMultilevel"/>
    <w:tmpl w:val="32CAC2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3566E4A"/>
    <w:multiLevelType w:val="hybridMultilevel"/>
    <w:tmpl w:val="BB88D62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2" w15:restartNumberingAfterBreak="0">
    <w:nsid w:val="490B0162"/>
    <w:multiLevelType w:val="hybridMultilevel"/>
    <w:tmpl w:val="5AC82C62"/>
    <w:lvl w:ilvl="0" w:tplc="E62CC36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AEB56B0"/>
    <w:multiLevelType w:val="hybridMultilevel"/>
    <w:tmpl w:val="CB647458"/>
    <w:lvl w:ilvl="0" w:tplc="E62CC36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4B455FB1"/>
    <w:multiLevelType w:val="multilevel"/>
    <w:tmpl w:val="997EDD1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5" w15:restartNumberingAfterBreak="0">
    <w:nsid w:val="4E8B6362"/>
    <w:multiLevelType w:val="singleLevel"/>
    <w:tmpl w:val="65A038EC"/>
    <w:lvl w:ilvl="0">
      <w:start w:val="1"/>
      <w:numFmt w:val="bullet"/>
      <w:pStyle w:val="bullet"/>
      <w:lvlText w:val=""/>
      <w:lvlJc w:val="left"/>
      <w:pPr>
        <w:tabs>
          <w:tab w:val="num" w:pos="360"/>
        </w:tabs>
        <w:ind w:left="360" w:hanging="360"/>
      </w:pPr>
      <w:rPr>
        <w:rFonts w:ascii="Symbol" w:hAnsi="Symbol" w:hint="default"/>
      </w:rPr>
    </w:lvl>
  </w:abstractNum>
  <w:abstractNum w:abstractNumId="36" w15:restartNumberingAfterBreak="0">
    <w:nsid w:val="50FF1373"/>
    <w:multiLevelType w:val="hybridMultilevel"/>
    <w:tmpl w:val="A8007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3E95EC5"/>
    <w:multiLevelType w:val="hybridMultilevel"/>
    <w:tmpl w:val="D9C632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5E466656"/>
    <w:multiLevelType w:val="hybridMultilevel"/>
    <w:tmpl w:val="5E4AD9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61345194"/>
    <w:multiLevelType w:val="hybridMultilevel"/>
    <w:tmpl w:val="DF649D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6AF92C29"/>
    <w:multiLevelType w:val="hybridMultilevel"/>
    <w:tmpl w:val="66B6B8D0"/>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1" w15:restartNumberingAfterBreak="0">
    <w:nsid w:val="6CC20CE0"/>
    <w:multiLevelType w:val="multilevel"/>
    <w:tmpl w:val="48CAD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E2D0D88"/>
    <w:multiLevelType w:val="hybridMultilevel"/>
    <w:tmpl w:val="A5E49D1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0694D35"/>
    <w:multiLevelType w:val="hybridMultilevel"/>
    <w:tmpl w:val="6AB63C8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0930E28"/>
    <w:multiLevelType w:val="hybridMultilevel"/>
    <w:tmpl w:val="7BD048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3654250"/>
    <w:multiLevelType w:val="hybridMultilevel"/>
    <w:tmpl w:val="8034C6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747F7AC0"/>
    <w:multiLevelType w:val="hybridMultilevel"/>
    <w:tmpl w:val="BAB439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96E3D7D"/>
    <w:multiLevelType w:val="hybridMultilevel"/>
    <w:tmpl w:val="7034F2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7DB60E50"/>
    <w:multiLevelType w:val="hybridMultilevel"/>
    <w:tmpl w:val="A3F0B1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783839066">
    <w:abstractNumId w:val="39"/>
  </w:num>
  <w:num w:numId="2" w16cid:durableId="1672022484">
    <w:abstractNumId w:val="38"/>
  </w:num>
  <w:num w:numId="3" w16cid:durableId="199628472">
    <w:abstractNumId w:val="18"/>
  </w:num>
  <w:num w:numId="4" w16cid:durableId="404104787">
    <w:abstractNumId w:val="37"/>
  </w:num>
  <w:num w:numId="5" w16cid:durableId="112872774">
    <w:abstractNumId w:val="45"/>
  </w:num>
  <w:num w:numId="6" w16cid:durableId="1454713936">
    <w:abstractNumId w:val="12"/>
  </w:num>
  <w:num w:numId="7" w16cid:durableId="1424910063">
    <w:abstractNumId w:val="30"/>
  </w:num>
  <w:num w:numId="8" w16cid:durableId="121508123">
    <w:abstractNumId w:val="47"/>
  </w:num>
  <w:num w:numId="9" w16cid:durableId="1161241674">
    <w:abstractNumId w:val="48"/>
  </w:num>
  <w:num w:numId="10" w16cid:durableId="1918006589">
    <w:abstractNumId w:val="33"/>
  </w:num>
  <w:num w:numId="11" w16cid:durableId="429470988">
    <w:abstractNumId w:val="27"/>
  </w:num>
  <w:num w:numId="12" w16cid:durableId="803158560">
    <w:abstractNumId w:val="9"/>
  </w:num>
  <w:num w:numId="13" w16cid:durableId="1517646306">
    <w:abstractNumId w:val="7"/>
  </w:num>
  <w:num w:numId="14" w16cid:durableId="1702703890">
    <w:abstractNumId w:val="6"/>
  </w:num>
  <w:num w:numId="15" w16cid:durableId="2129202649">
    <w:abstractNumId w:val="5"/>
  </w:num>
  <w:num w:numId="16" w16cid:durableId="1045451144">
    <w:abstractNumId w:val="4"/>
  </w:num>
  <w:num w:numId="17" w16cid:durableId="1105074861">
    <w:abstractNumId w:val="8"/>
  </w:num>
  <w:num w:numId="18" w16cid:durableId="1566834960">
    <w:abstractNumId w:val="3"/>
  </w:num>
  <w:num w:numId="19" w16cid:durableId="245186572">
    <w:abstractNumId w:val="2"/>
  </w:num>
  <w:num w:numId="20" w16cid:durableId="2056268158">
    <w:abstractNumId w:val="1"/>
  </w:num>
  <w:num w:numId="21" w16cid:durableId="874780435">
    <w:abstractNumId w:val="0"/>
  </w:num>
  <w:num w:numId="22" w16cid:durableId="728459203">
    <w:abstractNumId w:val="34"/>
  </w:num>
  <w:num w:numId="23" w16cid:durableId="1960723039">
    <w:abstractNumId w:val="28"/>
  </w:num>
  <w:num w:numId="24" w16cid:durableId="458380425">
    <w:abstractNumId w:val="46"/>
  </w:num>
  <w:num w:numId="25" w16cid:durableId="106434442">
    <w:abstractNumId w:val="44"/>
  </w:num>
  <w:num w:numId="26" w16cid:durableId="1845245201">
    <w:abstractNumId w:val="43"/>
  </w:num>
  <w:num w:numId="27" w16cid:durableId="579944266">
    <w:abstractNumId w:val="17"/>
  </w:num>
  <w:num w:numId="28" w16cid:durableId="1665815228">
    <w:abstractNumId w:val="19"/>
  </w:num>
  <w:num w:numId="29" w16cid:durableId="1128739734">
    <w:abstractNumId w:val="32"/>
  </w:num>
  <w:num w:numId="30" w16cid:durableId="966854727">
    <w:abstractNumId w:val="26"/>
  </w:num>
  <w:num w:numId="31" w16cid:durableId="974220903">
    <w:abstractNumId w:val="11"/>
  </w:num>
  <w:num w:numId="32" w16cid:durableId="946546616">
    <w:abstractNumId w:val="35"/>
  </w:num>
  <w:num w:numId="33" w16cid:durableId="586112800">
    <w:abstractNumId w:val="24"/>
  </w:num>
  <w:num w:numId="34" w16cid:durableId="1651904516">
    <w:abstractNumId w:val="25"/>
  </w:num>
  <w:num w:numId="35" w16cid:durableId="2013678675">
    <w:abstractNumId w:val="13"/>
  </w:num>
  <w:num w:numId="36" w16cid:durableId="1506280960">
    <w:abstractNumId w:val="10"/>
    <w:lvlOverride w:ilvl="0">
      <w:lvl w:ilvl="0">
        <w:numFmt w:val="bullet"/>
        <w:lvlText w:val=""/>
        <w:legacy w:legacy="1" w:legacySpace="0" w:legacyIndent="0"/>
        <w:lvlJc w:val="left"/>
        <w:rPr>
          <w:rFonts w:ascii="Symbol" w:hAnsi="Symbol" w:hint="default"/>
          <w:sz w:val="22"/>
        </w:rPr>
      </w:lvl>
    </w:lvlOverride>
  </w:num>
  <w:num w:numId="37" w16cid:durableId="1975519003">
    <w:abstractNumId w:val="42"/>
  </w:num>
  <w:num w:numId="38" w16cid:durableId="157959625">
    <w:abstractNumId w:val="23"/>
  </w:num>
  <w:num w:numId="39" w16cid:durableId="567880522">
    <w:abstractNumId w:val="22"/>
  </w:num>
  <w:num w:numId="40" w16cid:durableId="66341545">
    <w:abstractNumId w:val="41"/>
  </w:num>
  <w:num w:numId="41" w16cid:durableId="2118941033">
    <w:abstractNumId w:val="36"/>
  </w:num>
  <w:num w:numId="42" w16cid:durableId="1276138036">
    <w:abstractNumId w:val="16"/>
  </w:num>
  <w:num w:numId="43" w16cid:durableId="636688090">
    <w:abstractNumId w:val="21"/>
  </w:num>
  <w:num w:numId="44" w16cid:durableId="1881548533">
    <w:abstractNumId w:val="14"/>
  </w:num>
  <w:num w:numId="45" w16cid:durableId="869731674">
    <w:abstractNumId w:val="29"/>
  </w:num>
  <w:num w:numId="46" w16cid:durableId="687871959">
    <w:abstractNumId w:val="15"/>
  </w:num>
  <w:num w:numId="47" w16cid:durableId="1411193491">
    <w:abstractNumId w:val="40"/>
  </w:num>
  <w:num w:numId="48" w16cid:durableId="1772969791">
    <w:abstractNumId w:val="31"/>
  </w:num>
  <w:num w:numId="49" w16cid:durableId="108128960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83D"/>
    <w:rsid w:val="0000570F"/>
    <w:rsid w:val="0000779B"/>
    <w:rsid w:val="00015980"/>
    <w:rsid w:val="00040105"/>
    <w:rsid w:val="00076922"/>
    <w:rsid w:val="00081B4C"/>
    <w:rsid w:val="000A7B44"/>
    <w:rsid w:val="000B11EF"/>
    <w:rsid w:val="000B1EC6"/>
    <w:rsid w:val="000B6804"/>
    <w:rsid w:val="00100588"/>
    <w:rsid w:val="001018FF"/>
    <w:rsid w:val="00114A6F"/>
    <w:rsid w:val="00121597"/>
    <w:rsid w:val="001553EB"/>
    <w:rsid w:val="00174B17"/>
    <w:rsid w:val="00177E65"/>
    <w:rsid w:val="00187E26"/>
    <w:rsid w:val="001B365E"/>
    <w:rsid w:val="001C48E3"/>
    <w:rsid w:val="001C49B2"/>
    <w:rsid w:val="002158DC"/>
    <w:rsid w:val="00222266"/>
    <w:rsid w:val="00232794"/>
    <w:rsid w:val="00245354"/>
    <w:rsid w:val="002508E1"/>
    <w:rsid w:val="00266396"/>
    <w:rsid w:val="00277970"/>
    <w:rsid w:val="002E3C69"/>
    <w:rsid w:val="00302B53"/>
    <w:rsid w:val="00315BFA"/>
    <w:rsid w:val="00361299"/>
    <w:rsid w:val="00365FE5"/>
    <w:rsid w:val="00371800"/>
    <w:rsid w:val="00380624"/>
    <w:rsid w:val="00386B85"/>
    <w:rsid w:val="003B0505"/>
    <w:rsid w:val="003C38EB"/>
    <w:rsid w:val="0040064A"/>
    <w:rsid w:val="00401C00"/>
    <w:rsid w:val="00420C3C"/>
    <w:rsid w:val="004277FA"/>
    <w:rsid w:val="00427969"/>
    <w:rsid w:val="00481F6D"/>
    <w:rsid w:val="004956B1"/>
    <w:rsid w:val="004A2308"/>
    <w:rsid w:val="004A31F3"/>
    <w:rsid w:val="004A6E61"/>
    <w:rsid w:val="004C18E8"/>
    <w:rsid w:val="00522363"/>
    <w:rsid w:val="00522EEF"/>
    <w:rsid w:val="00537C30"/>
    <w:rsid w:val="00543460"/>
    <w:rsid w:val="0054683D"/>
    <w:rsid w:val="005520F0"/>
    <w:rsid w:val="0055635B"/>
    <w:rsid w:val="0056261D"/>
    <w:rsid w:val="005807C0"/>
    <w:rsid w:val="005859B1"/>
    <w:rsid w:val="00596361"/>
    <w:rsid w:val="005D3C57"/>
    <w:rsid w:val="005E4630"/>
    <w:rsid w:val="00615253"/>
    <w:rsid w:val="00652D9B"/>
    <w:rsid w:val="006565FB"/>
    <w:rsid w:val="0066380C"/>
    <w:rsid w:val="00690FCF"/>
    <w:rsid w:val="00691083"/>
    <w:rsid w:val="006A6978"/>
    <w:rsid w:val="006B0DAD"/>
    <w:rsid w:val="006B5E61"/>
    <w:rsid w:val="006C1108"/>
    <w:rsid w:val="006D1C95"/>
    <w:rsid w:val="006E5D5C"/>
    <w:rsid w:val="007122FC"/>
    <w:rsid w:val="00722A7F"/>
    <w:rsid w:val="00730656"/>
    <w:rsid w:val="007B2DE6"/>
    <w:rsid w:val="007B652C"/>
    <w:rsid w:val="007C4FA9"/>
    <w:rsid w:val="00804C37"/>
    <w:rsid w:val="00813346"/>
    <w:rsid w:val="00840907"/>
    <w:rsid w:val="00851A16"/>
    <w:rsid w:val="008608FD"/>
    <w:rsid w:val="008652BB"/>
    <w:rsid w:val="00866C49"/>
    <w:rsid w:val="0088437A"/>
    <w:rsid w:val="00890518"/>
    <w:rsid w:val="008C05BA"/>
    <w:rsid w:val="008C37F3"/>
    <w:rsid w:val="008D335F"/>
    <w:rsid w:val="009439D6"/>
    <w:rsid w:val="00952573"/>
    <w:rsid w:val="00962FBB"/>
    <w:rsid w:val="00970D2A"/>
    <w:rsid w:val="00982126"/>
    <w:rsid w:val="009873C5"/>
    <w:rsid w:val="009B23A6"/>
    <w:rsid w:val="009C2D88"/>
    <w:rsid w:val="009C55C6"/>
    <w:rsid w:val="009D3465"/>
    <w:rsid w:val="009E2A0A"/>
    <w:rsid w:val="009F20BB"/>
    <w:rsid w:val="009F40CC"/>
    <w:rsid w:val="009F7672"/>
    <w:rsid w:val="00A11BD8"/>
    <w:rsid w:val="00A21745"/>
    <w:rsid w:val="00A35807"/>
    <w:rsid w:val="00A83EAA"/>
    <w:rsid w:val="00A8489F"/>
    <w:rsid w:val="00A9755C"/>
    <w:rsid w:val="00AA6E7C"/>
    <w:rsid w:val="00AC0921"/>
    <w:rsid w:val="00B000F0"/>
    <w:rsid w:val="00B157ED"/>
    <w:rsid w:val="00B52E4C"/>
    <w:rsid w:val="00B67193"/>
    <w:rsid w:val="00B85D18"/>
    <w:rsid w:val="00BA6C5B"/>
    <w:rsid w:val="00BD2568"/>
    <w:rsid w:val="00BF7097"/>
    <w:rsid w:val="00C12EB2"/>
    <w:rsid w:val="00C35B45"/>
    <w:rsid w:val="00C42B6D"/>
    <w:rsid w:val="00C7693F"/>
    <w:rsid w:val="00C84FF6"/>
    <w:rsid w:val="00C91403"/>
    <w:rsid w:val="00C91E74"/>
    <w:rsid w:val="00CA3B33"/>
    <w:rsid w:val="00CA53A8"/>
    <w:rsid w:val="00CC5B48"/>
    <w:rsid w:val="00CE141F"/>
    <w:rsid w:val="00D060DA"/>
    <w:rsid w:val="00D10432"/>
    <w:rsid w:val="00D33FEF"/>
    <w:rsid w:val="00DA0D38"/>
    <w:rsid w:val="00DA38B3"/>
    <w:rsid w:val="00DB3137"/>
    <w:rsid w:val="00DF0EB2"/>
    <w:rsid w:val="00E14054"/>
    <w:rsid w:val="00E17CF2"/>
    <w:rsid w:val="00E478EF"/>
    <w:rsid w:val="00E5355D"/>
    <w:rsid w:val="00E6098C"/>
    <w:rsid w:val="00E61FBE"/>
    <w:rsid w:val="00E70A46"/>
    <w:rsid w:val="00E7638D"/>
    <w:rsid w:val="00E902C6"/>
    <w:rsid w:val="00F02C74"/>
    <w:rsid w:val="00F14605"/>
    <w:rsid w:val="00F210BF"/>
    <w:rsid w:val="00F214EB"/>
    <w:rsid w:val="00F24E8A"/>
    <w:rsid w:val="00F42D56"/>
    <w:rsid w:val="00F510C3"/>
    <w:rsid w:val="00F72ECA"/>
    <w:rsid w:val="00F81D4E"/>
    <w:rsid w:val="00FA24B2"/>
    <w:rsid w:val="00FC4219"/>
    <w:rsid w:val="00FE6B5E"/>
    <w:rsid w:val="00FF34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9E40326"/>
  <w15:docId w15:val="{36B856E4-877A-4039-96FB-CF91AF38C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683D"/>
    <w:pPr>
      <w:spacing w:after="160" w:line="259" w:lineRule="auto"/>
    </w:pPr>
    <w:rPr>
      <w:rFonts w:asciiTheme="minorHAnsi" w:eastAsiaTheme="minorEastAsia" w:hAnsiTheme="minorHAnsi" w:cstheme="minorBidi"/>
      <w:lang w:val="en-GB"/>
    </w:rPr>
  </w:style>
  <w:style w:type="paragraph" w:styleId="Heading1">
    <w:name w:val="heading 1"/>
    <w:basedOn w:val="Normal"/>
    <w:next w:val="Normal"/>
    <w:link w:val="Heading1Char"/>
    <w:autoRedefine/>
    <w:qFormat/>
    <w:rsid w:val="00522363"/>
    <w:pPr>
      <w:keepNext/>
      <w:spacing w:after="240" w:line="240" w:lineRule="auto"/>
      <w:outlineLvl w:val="0"/>
    </w:pPr>
    <w:rPr>
      <w:b/>
      <w:kern w:val="28"/>
      <w:sz w:val="48"/>
    </w:rPr>
  </w:style>
  <w:style w:type="paragraph" w:styleId="Heading2">
    <w:name w:val="heading 2"/>
    <w:basedOn w:val="Heading1"/>
    <w:next w:val="Normal"/>
    <w:link w:val="Heading2Char"/>
    <w:autoRedefine/>
    <w:qFormat/>
    <w:rsid w:val="00522363"/>
    <w:pPr>
      <w:spacing w:before="240" w:after="60"/>
      <w:outlineLvl w:val="1"/>
    </w:pPr>
    <w:rPr>
      <w:rFonts w:cs="Arial"/>
      <w:sz w:val="36"/>
      <w:lang w:eastAsia="en-GB"/>
    </w:rPr>
  </w:style>
  <w:style w:type="paragraph" w:styleId="Heading3">
    <w:name w:val="heading 3"/>
    <w:basedOn w:val="Heading2"/>
    <w:next w:val="Normal"/>
    <w:link w:val="Heading3Char"/>
    <w:qFormat/>
    <w:rsid w:val="00522363"/>
    <w:pPr>
      <w:outlineLvl w:val="2"/>
    </w:pPr>
    <w:rPr>
      <w:sz w:val="28"/>
    </w:rPr>
  </w:style>
  <w:style w:type="paragraph" w:styleId="Heading4">
    <w:name w:val="heading 4"/>
    <w:basedOn w:val="Heading3"/>
    <w:next w:val="Normal"/>
    <w:link w:val="Heading4Char"/>
    <w:autoRedefine/>
    <w:qFormat/>
    <w:locked/>
    <w:rsid w:val="00522363"/>
    <w:pPr>
      <w:spacing w:before="120"/>
      <w:outlineLvl w:val="3"/>
    </w:pPr>
    <w:rPr>
      <w:sz w:val="24"/>
    </w:rPr>
  </w:style>
  <w:style w:type="paragraph" w:styleId="Heading5">
    <w:name w:val="heading 5"/>
    <w:basedOn w:val="Normal"/>
    <w:next w:val="Normal"/>
    <w:link w:val="Heading5Char"/>
    <w:qFormat/>
    <w:locked/>
    <w:rsid w:val="00522363"/>
    <w:pPr>
      <w:keepNext/>
      <w:spacing w:before="120" w:after="60"/>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E70A46"/>
    <w:rPr>
      <w:rFonts w:ascii="Arial" w:eastAsia="Times New Roman" w:hAnsi="Arial"/>
      <w:b/>
      <w:kern w:val="28"/>
      <w:sz w:val="48"/>
      <w:szCs w:val="20"/>
      <w:lang w:val="en-GB"/>
    </w:rPr>
  </w:style>
  <w:style w:type="character" w:customStyle="1" w:styleId="Heading2Char">
    <w:name w:val="Heading 2 Char"/>
    <w:basedOn w:val="DefaultParagraphFont"/>
    <w:link w:val="Heading2"/>
    <w:locked/>
    <w:rsid w:val="00522363"/>
    <w:rPr>
      <w:rFonts w:ascii="Arial" w:eastAsia="Times New Roman" w:hAnsi="Arial" w:cs="Arial"/>
      <w:b/>
      <w:kern w:val="28"/>
      <w:sz w:val="36"/>
      <w:lang w:val="en-GB" w:eastAsia="en-GB"/>
    </w:rPr>
  </w:style>
  <w:style w:type="character" w:customStyle="1" w:styleId="Heading3Char">
    <w:name w:val="Heading 3 Char"/>
    <w:basedOn w:val="DefaultParagraphFont"/>
    <w:link w:val="Heading3"/>
    <w:locked/>
    <w:rsid w:val="00B67193"/>
    <w:rPr>
      <w:rFonts w:ascii="Arial" w:eastAsia="Times New Roman" w:hAnsi="Arial"/>
      <w:b/>
      <w:kern w:val="28"/>
      <w:sz w:val="28"/>
      <w:szCs w:val="20"/>
      <w:lang w:val="en-GB" w:eastAsia="en-GB"/>
    </w:rPr>
  </w:style>
  <w:style w:type="paragraph" w:styleId="ListParagraph">
    <w:name w:val="List Paragraph"/>
    <w:basedOn w:val="Normal"/>
    <w:uiPriority w:val="34"/>
    <w:qFormat/>
    <w:rsid w:val="00E70A46"/>
    <w:pPr>
      <w:ind w:left="720"/>
      <w:contextualSpacing/>
    </w:pPr>
  </w:style>
  <w:style w:type="character" w:styleId="Hyperlink">
    <w:name w:val="Hyperlink"/>
    <w:basedOn w:val="DefaultParagraphFont"/>
    <w:uiPriority w:val="99"/>
    <w:rsid w:val="00C7693F"/>
    <w:rPr>
      <w:rFonts w:cs="Times New Roman"/>
      <w:color w:val="0000FF"/>
      <w:u w:val="single"/>
    </w:rPr>
  </w:style>
  <w:style w:type="character" w:styleId="Strong">
    <w:name w:val="Strong"/>
    <w:basedOn w:val="DefaultParagraphFont"/>
    <w:uiPriority w:val="99"/>
    <w:qFormat/>
    <w:locked/>
    <w:rsid w:val="00C7693F"/>
    <w:rPr>
      <w:rFonts w:cs="Times New Roman"/>
      <w:b/>
      <w:bCs/>
    </w:rPr>
  </w:style>
  <w:style w:type="paragraph" w:styleId="NormalWeb">
    <w:name w:val="Normal (Web)"/>
    <w:basedOn w:val="Normal"/>
    <w:uiPriority w:val="99"/>
    <w:rsid w:val="00C7693F"/>
    <w:pPr>
      <w:spacing w:before="100" w:beforeAutospacing="1" w:after="100" w:afterAutospacing="1" w:line="240" w:lineRule="auto"/>
    </w:pPr>
    <w:rPr>
      <w:rFonts w:ascii="Times New Roman" w:hAnsi="Times New Roman"/>
      <w:sz w:val="24"/>
      <w:szCs w:val="24"/>
      <w:lang w:val="en-US"/>
    </w:rPr>
  </w:style>
  <w:style w:type="character" w:styleId="CommentReference">
    <w:name w:val="annotation reference"/>
    <w:basedOn w:val="DefaultParagraphFont"/>
    <w:uiPriority w:val="99"/>
    <w:semiHidden/>
    <w:rsid w:val="00A35807"/>
    <w:rPr>
      <w:rFonts w:cs="Times New Roman"/>
      <w:sz w:val="16"/>
      <w:szCs w:val="16"/>
    </w:rPr>
  </w:style>
  <w:style w:type="paragraph" w:styleId="CommentText">
    <w:name w:val="annotation text"/>
    <w:basedOn w:val="Normal"/>
    <w:link w:val="CommentTextChar"/>
    <w:semiHidden/>
    <w:rsid w:val="00522363"/>
    <w:rPr>
      <w:noProof/>
      <w:sz w:val="20"/>
    </w:rPr>
  </w:style>
  <w:style w:type="character" w:customStyle="1" w:styleId="CommentTextChar">
    <w:name w:val="Comment Text Char"/>
    <w:basedOn w:val="DefaultParagraphFont"/>
    <w:link w:val="CommentText"/>
    <w:semiHidden/>
    <w:locked/>
    <w:rsid w:val="002158DC"/>
    <w:rPr>
      <w:rFonts w:ascii="Arial" w:eastAsia="Times New Roman" w:hAnsi="Arial"/>
      <w:noProof/>
      <w:sz w:val="20"/>
      <w:szCs w:val="20"/>
      <w:lang w:val="en-GB"/>
    </w:rPr>
  </w:style>
  <w:style w:type="paragraph" w:styleId="CommentSubject">
    <w:name w:val="annotation subject"/>
    <w:basedOn w:val="CommentText"/>
    <w:next w:val="CommentText"/>
    <w:link w:val="CommentSubjectChar"/>
    <w:uiPriority w:val="99"/>
    <w:semiHidden/>
    <w:rsid w:val="00A35807"/>
    <w:rPr>
      <w:b/>
      <w:bCs/>
    </w:rPr>
  </w:style>
  <w:style w:type="character" w:customStyle="1" w:styleId="CommentSubjectChar">
    <w:name w:val="Comment Subject Char"/>
    <w:basedOn w:val="CommentTextChar"/>
    <w:link w:val="CommentSubject"/>
    <w:uiPriority w:val="99"/>
    <w:semiHidden/>
    <w:locked/>
    <w:rsid w:val="002158DC"/>
    <w:rPr>
      <w:rFonts w:ascii="Arial" w:eastAsia="Times New Roman" w:hAnsi="Arial" w:cs="Times New Roman"/>
      <w:b/>
      <w:bCs/>
      <w:noProof/>
      <w:sz w:val="20"/>
      <w:szCs w:val="20"/>
      <w:lang w:val="en-GB"/>
    </w:rPr>
  </w:style>
  <w:style w:type="paragraph" w:styleId="BalloonText">
    <w:name w:val="Balloon Text"/>
    <w:basedOn w:val="Normal"/>
    <w:link w:val="BalloonTextChar"/>
    <w:uiPriority w:val="99"/>
    <w:semiHidden/>
    <w:unhideWhenUsed/>
    <w:rsid w:val="0052236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158DC"/>
    <w:rPr>
      <w:rFonts w:ascii="Tahoma" w:eastAsia="Times New Roman" w:hAnsi="Tahoma" w:cs="Tahoma"/>
      <w:sz w:val="16"/>
      <w:szCs w:val="16"/>
      <w:lang w:val="en-GB"/>
    </w:rPr>
  </w:style>
  <w:style w:type="character" w:styleId="FollowedHyperlink">
    <w:name w:val="FollowedHyperlink"/>
    <w:basedOn w:val="DefaultParagraphFont"/>
    <w:uiPriority w:val="99"/>
    <w:rsid w:val="00CA3B33"/>
    <w:rPr>
      <w:rFonts w:cs="Times New Roman"/>
      <w:color w:val="800080"/>
      <w:u w:val="single"/>
    </w:rPr>
  </w:style>
  <w:style w:type="paragraph" w:styleId="BodyText">
    <w:name w:val="Body Text"/>
    <w:basedOn w:val="Normal"/>
    <w:link w:val="BodyTextChar"/>
    <w:uiPriority w:val="99"/>
    <w:rsid w:val="00C91E74"/>
    <w:pPr>
      <w:spacing w:after="120"/>
    </w:pPr>
  </w:style>
  <w:style w:type="character" w:customStyle="1" w:styleId="BodyTextChar">
    <w:name w:val="Body Text Char"/>
    <w:basedOn w:val="DefaultParagraphFont"/>
    <w:link w:val="BodyText"/>
    <w:uiPriority w:val="99"/>
    <w:semiHidden/>
    <w:locked/>
    <w:rsid w:val="00174B17"/>
    <w:rPr>
      <w:rFonts w:cs="Times New Roman"/>
      <w:lang w:val="en-GB"/>
    </w:rPr>
  </w:style>
  <w:style w:type="paragraph" w:styleId="Footer">
    <w:name w:val="footer"/>
    <w:link w:val="FooterChar"/>
    <w:autoRedefine/>
    <w:rsid w:val="00522363"/>
    <w:pPr>
      <w:tabs>
        <w:tab w:val="center" w:pos="4153"/>
        <w:tab w:val="right" w:pos="7938"/>
        <w:tab w:val="right" w:pos="8306"/>
      </w:tabs>
    </w:pPr>
    <w:rPr>
      <w:rFonts w:ascii="Arial" w:eastAsia="Times New Roman" w:hAnsi="Arial" w:cs="Arial"/>
      <w:b/>
      <w:bCs/>
      <w:iCs/>
      <w:sz w:val="18"/>
      <w:szCs w:val="18"/>
      <w:lang w:val="en-GB"/>
    </w:rPr>
  </w:style>
  <w:style w:type="character" w:customStyle="1" w:styleId="FooterChar">
    <w:name w:val="Footer Char"/>
    <w:basedOn w:val="DefaultParagraphFont"/>
    <w:link w:val="Footer"/>
    <w:locked/>
    <w:rsid w:val="00AA6E7C"/>
    <w:rPr>
      <w:rFonts w:ascii="Arial" w:eastAsia="Times New Roman" w:hAnsi="Arial" w:cs="Arial"/>
      <w:b/>
      <w:bCs/>
      <w:iCs/>
      <w:sz w:val="18"/>
      <w:szCs w:val="18"/>
      <w:lang w:val="en-GB"/>
    </w:rPr>
  </w:style>
  <w:style w:type="character" w:styleId="PageNumber">
    <w:name w:val="page number"/>
    <w:basedOn w:val="DefaultParagraphFont"/>
    <w:rsid w:val="00522363"/>
    <w:rPr>
      <w:rFonts w:ascii="Arial" w:hAnsi="Arial"/>
      <w:sz w:val="22"/>
      <w:bdr w:val="none" w:sz="0" w:space="0" w:color="auto"/>
    </w:rPr>
  </w:style>
  <w:style w:type="paragraph" w:styleId="Header">
    <w:name w:val="header"/>
    <w:basedOn w:val="Normal"/>
    <w:link w:val="HeaderChar"/>
    <w:rsid w:val="00522363"/>
    <w:pPr>
      <w:tabs>
        <w:tab w:val="center" w:pos="4153"/>
        <w:tab w:val="right" w:pos="8306"/>
      </w:tabs>
    </w:pPr>
    <w:rPr>
      <w:b/>
      <w:i/>
    </w:rPr>
  </w:style>
  <w:style w:type="character" w:customStyle="1" w:styleId="HeaderChar">
    <w:name w:val="Header Char"/>
    <w:basedOn w:val="DefaultParagraphFont"/>
    <w:link w:val="Header"/>
    <w:locked/>
    <w:rsid w:val="00AA6E7C"/>
    <w:rPr>
      <w:rFonts w:ascii="Arial" w:eastAsia="Times New Roman" w:hAnsi="Arial"/>
      <w:b/>
      <w:i/>
      <w:szCs w:val="20"/>
      <w:lang w:val="en-GB"/>
    </w:rPr>
  </w:style>
  <w:style w:type="paragraph" w:customStyle="1" w:styleId="ADHeading1">
    <w:name w:val="ADHeading1"/>
    <w:uiPriority w:val="99"/>
    <w:rsid w:val="005859B1"/>
    <w:pPr>
      <w:tabs>
        <w:tab w:val="left" w:pos="851"/>
      </w:tabs>
    </w:pPr>
    <w:rPr>
      <w:rFonts w:ascii="Arial" w:hAnsi="Arial"/>
      <w:b/>
      <w:sz w:val="28"/>
      <w:szCs w:val="20"/>
      <w:lang w:eastAsia="en-GB"/>
    </w:rPr>
  </w:style>
  <w:style w:type="paragraph" w:customStyle="1" w:styleId="bullet">
    <w:name w:val="bullet"/>
    <w:basedOn w:val="Normal"/>
    <w:rsid w:val="00522363"/>
    <w:pPr>
      <w:numPr>
        <w:numId w:val="32"/>
      </w:numPr>
      <w:spacing w:after="60"/>
    </w:pPr>
  </w:style>
  <w:style w:type="character" w:customStyle="1" w:styleId="Heading4Char">
    <w:name w:val="Heading 4 Char"/>
    <w:basedOn w:val="DefaultParagraphFont"/>
    <w:link w:val="Heading4"/>
    <w:rsid w:val="00522363"/>
    <w:rPr>
      <w:rFonts w:ascii="Arial" w:eastAsia="Times New Roman" w:hAnsi="Arial"/>
      <w:b/>
      <w:kern w:val="28"/>
      <w:sz w:val="24"/>
      <w:szCs w:val="20"/>
      <w:lang w:val="en-GB" w:eastAsia="en-GB"/>
    </w:rPr>
  </w:style>
  <w:style w:type="character" w:customStyle="1" w:styleId="Heading5Char">
    <w:name w:val="Heading 5 Char"/>
    <w:basedOn w:val="DefaultParagraphFont"/>
    <w:link w:val="Heading5"/>
    <w:rsid w:val="00522363"/>
    <w:rPr>
      <w:rFonts w:ascii="Arial" w:eastAsia="Times New Roman" w:hAnsi="Arial"/>
      <w:b/>
      <w:szCs w:val="20"/>
      <w:lang w:val="en-GB"/>
    </w:rPr>
  </w:style>
  <w:style w:type="paragraph" w:customStyle="1" w:styleId="keypoint">
    <w:name w:val="key point"/>
    <w:basedOn w:val="Normal"/>
    <w:rsid w:val="00522363"/>
    <w:pPr>
      <w:pBdr>
        <w:top w:val="single" w:sz="4" w:space="4" w:color="auto"/>
        <w:left w:val="single" w:sz="4" w:space="4" w:color="auto"/>
        <w:bottom w:val="single" w:sz="4" w:space="4" w:color="auto"/>
        <w:right w:val="single" w:sz="4" w:space="4" w:color="auto"/>
      </w:pBdr>
      <w:shd w:val="pct12" w:color="auto" w:fill="FFFFFF"/>
    </w:pPr>
    <w:rPr>
      <w:b/>
      <w:i/>
      <w:sz w:val="20"/>
    </w:rPr>
  </w:style>
  <w:style w:type="paragraph" w:customStyle="1" w:styleId="NormalIndent1">
    <w:name w:val="Normal Indent1"/>
    <w:basedOn w:val="Normal"/>
    <w:rsid w:val="00522363"/>
    <w:pPr>
      <w:ind w:left="567" w:right="567"/>
    </w:pPr>
  </w:style>
  <w:style w:type="paragraph" w:customStyle="1" w:styleId="normaloutdent">
    <w:name w:val="normal outdent"/>
    <w:basedOn w:val="Normal"/>
    <w:rsid w:val="00522363"/>
    <w:pPr>
      <w:ind w:hanging="1134"/>
    </w:pPr>
  </w:style>
  <w:style w:type="paragraph" w:customStyle="1" w:styleId="scqftablebullet">
    <w:name w:val="scqftablebullet"/>
    <w:basedOn w:val="Normal"/>
    <w:rsid w:val="00522363"/>
    <w:pPr>
      <w:numPr>
        <w:numId w:val="33"/>
      </w:numPr>
    </w:pPr>
    <w:rPr>
      <w:sz w:val="18"/>
    </w:rPr>
  </w:style>
  <w:style w:type="paragraph" w:customStyle="1" w:styleId="Secondorderbullet">
    <w:name w:val="Second order bullet"/>
    <w:basedOn w:val="bullet"/>
    <w:next w:val="Normal"/>
    <w:rsid w:val="00522363"/>
    <w:pPr>
      <w:numPr>
        <w:numId w:val="34"/>
      </w:numPr>
    </w:pPr>
  </w:style>
  <w:style w:type="paragraph" w:customStyle="1" w:styleId="tabletext">
    <w:name w:val="table text"/>
    <w:basedOn w:val="Normal"/>
    <w:rsid w:val="00522363"/>
    <w:rPr>
      <w:sz w:val="20"/>
    </w:rPr>
  </w:style>
  <w:style w:type="paragraph" w:customStyle="1" w:styleId="titlepage1">
    <w:name w:val="title page 1"/>
    <w:basedOn w:val="Heading1"/>
    <w:rsid w:val="00522363"/>
  </w:style>
  <w:style w:type="paragraph" w:customStyle="1" w:styleId="titlepage2">
    <w:name w:val="title page 2"/>
    <w:basedOn w:val="Heading2"/>
    <w:rsid w:val="00522363"/>
    <w:pPr>
      <w:spacing w:before="0" w:after="0"/>
    </w:pPr>
  </w:style>
  <w:style w:type="paragraph" w:styleId="TOC1">
    <w:name w:val="toc 1"/>
    <w:basedOn w:val="Normal"/>
    <w:next w:val="Normal"/>
    <w:autoRedefine/>
    <w:locked/>
    <w:rsid w:val="00522363"/>
    <w:pPr>
      <w:tabs>
        <w:tab w:val="right" w:pos="7938"/>
      </w:tabs>
    </w:pPr>
    <w:rPr>
      <w:b/>
      <w:sz w:val="20"/>
    </w:rPr>
  </w:style>
  <w:style w:type="paragraph" w:styleId="TOC2">
    <w:name w:val="toc 2"/>
    <w:basedOn w:val="TOC1"/>
    <w:next w:val="Normal"/>
    <w:locked/>
    <w:rsid w:val="00522363"/>
    <w:pPr>
      <w:ind w:left="1701" w:hanging="1701"/>
    </w:pPr>
    <w:rPr>
      <w:b w:val="0"/>
    </w:rPr>
  </w:style>
  <w:style w:type="paragraph" w:styleId="TOC3">
    <w:name w:val="toc 3"/>
    <w:basedOn w:val="TOC2"/>
    <w:next w:val="Normal"/>
    <w:locked/>
    <w:rsid w:val="00522363"/>
  </w:style>
  <w:style w:type="paragraph" w:styleId="TOC4">
    <w:name w:val="toc 4"/>
    <w:basedOn w:val="TOC2"/>
    <w:next w:val="Normal"/>
    <w:autoRedefine/>
    <w:locked/>
    <w:rsid w:val="00522363"/>
    <w:pPr>
      <w:ind w:left="851"/>
    </w:pPr>
  </w:style>
  <w:style w:type="table" w:styleId="TableGrid">
    <w:name w:val="Table Grid"/>
    <w:basedOn w:val="TableNormal"/>
    <w:uiPriority w:val="59"/>
    <w:locked/>
    <w:rsid w:val="008608FD"/>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qFormat/>
    <w:rsid w:val="0054683D"/>
    <w:rPr>
      <w:sz w:val="28"/>
      <w:szCs w:val="28"/>
    </w:rPr>
  </w:style>
  <w:style w:type="character" w:styleId="Emphasis">
    <w:name w:val="Emphasis"/>
    <w:basedOn w:val="DefaultParagraphFont"/>
    <w:qFormat/>
    <w:locked/>
    <w:rsid w:val="0054346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019312">
      <w:bodyDiv w:val="1"/>
      <w:marLeft w:val="0"/>
      <w:marRight w:val="0"/>
      <w:marTop w:val="0"/>
      <w:marBottom w:val="0"/>
      <w:divBdr>
        <w:top w:val="none" w:sz="0" w:space="0" w:color="auto"/>
        <w:left w:val="none" w:sz="0" w:space="0" w:color="auto"/>
        <w:bottom w:val="none" w:sz="0" w:space="0" w:color="auto"/>
        <w:right w:val="none" w:sz="0" w:space="0" w:color="auto"/>
      </w:divBdr>
    </w:div>
    <w:div w:id="183859945">
      <w:bodyDiv w:val="1"/>
      <w:marLeft w:val="0"/>
      <w:marRight w:val="0"/>
      <w:marTop w:val="0"/>
      <w:marBottom w:val="0"/>
      <w:divBdr>
        <w:top w:val="none" w:sz="0" w:space="0" w:color="auto"/>
        <w:left w:val="none" w:sz="0" w:space="0" w:color="auto"/>
        <w:bottom w:val="none" w:sz="0" w:space="0" w:color="auto"/>
        <w:right w:val="none" w:sz="0" w:space="0" w:color="auto"/>
      </w:divBdr>
      <w:divsChild>
        <w:div w:id="914239608">
          <w:marLeft w:val="0"/>
          <w:marRight w:val="0"/>
          <w:marTop w:val="0"/>
          <w:marBottom w:val="0"/>
          <w:divBdr>
            <w:top w:val="none" w:sz="0" w:space="0" w:color="auto"/>
            <w:left w:val="none" w:sz="0" w:space="0" w:color="auto"/>
            <w:bottom w:val="none" w:sz="0" w:space="0" w:color="auto"/>
            <w:right w:val="none" w:sz="0" w:space="0" w:color="auto"/>
          </w:divBdr>
          <w:divsChild>
            <w:div w:id="93732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737121">
      <w:bodyDiv w:val="1"/>
      <w:marLeft w:val="0"/>
      <w:marRight w:val="0"/>
      <w:marTop w:val="0"/>
      <w:marBottom w:val="0"/>
      <w:divBdr>
        <w:top w:val="none" w:sz="0" w:space="0" w:color="auto"/>
        <w:left w:val="none" w:sz="0" w:space="0" w:color="auto"/>
        <w:bottom w:val="none" w:sz="0" w:space="0" w:color="auto"/>
        <w:right w:val="none" w:sz="0" w:space="0" w:color="auto"/>
      </w:divBdr>
      <w:divsChild>
        <w:div w:id="1096442664">
          <w:marLeft w:val="0"/>
          <w:marRight w:val="0"/>
          <w:marTop w:val="0"/>
          <w:marBottom w:val="0"/>
          <w:divBdr>
            <w:top w:val="none" w:sz="0" w:space="0" w:color="auto"/>
            <w:left w:val="none" w:sz="0" w:space="0" w:color="auto"/>
            <w:bottom w:val="none" w:sz="0" w:space="0" w:color="auto"/>
            <w:right w:val="none" w:sz="0" w:space="0" w:color="auto"/>
          </w:divBdr>
          <w:divsChild>
            <w:div w:id="2060467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731048">
      <w:bodyDiv w:val="1"/>
      <w:marLeft w:val="0"/>
      <w:marRight w:val="0"/>
      <w:marTop w:val="0"/>
      <w:marBottom w:val="0"/>
      <w:divBdr>
        <w:top w:val="none" w:sz="0" w:space="0" w:color="auto"/>
        <w:left w:val="none" w:sz="0" w:space="0" w:color="auto"/>
        <w:bottom w:val="none" w:sz="0" w:space="0" w:color="auto"/>
        <w:right w:val="none" w:sz="0" w:space="0" w:color="auto"/>
      </w:divBdr>
      <w:divsChild>
        <w:div w:id="133917157">
          <w:marLeft w:val="0"/>
          <w:marRight w:val="0"/>
          <w:marTop w:val="0"/>
          <w:marBottom w:val="0"/>
          <w:divBdr>
            <w:top w:val="none" w:sz="0" w:space="0" w:color="auto"/>
            <w:left w:val="none" w:sz="0" w:space="0" w:color="auto"/>
            <w:bottom w:val="none" w:sz="0" w:space="0" w:color="auto"/>
            <w:right w:val="none" w:sz="0" w:space="0" w:color="auto"/>
          </w:divBdr>
          <w:divsChild>
            <w:div w:id="1106316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3592">
      <w:bodyDiv w:val="1"/>
      <w:marLeft w:val="0"/>
      <w:marRight w:val="0"/>
      <w:marTop w:val="0"/>
      <w:marBottom w:val="0"/>
      <w:divBdr>
        <w:top w:val="none" w:sz="0" w:space="0" w:color="auto"/>
        <w:left w:val="none" w:sz="0" w:space="0" w:color="auto"/>
        <w:bottom w:val="none" w:sz="0" w:space="0" w:color="auto"/>
        <w:right w:val="none" w:sz="0" w:space="0" w:color="auto"/>
      </w:divBdr>
      <w:divsChild>
        <w:div w:id="1548444757">
          <w:marLeft w:val="0"/>
          <w:marRight w:val="0"/>
          <w:marTop w:val="0"/>
          <w:marBottom w:val="0"/>
          <w:divBdr>
            <w:top w:val="none" w:sz="0" w:space="0" w:color="auto"/>
            <w:left w:val="none" w:sz="0" w:space="0" w:color="auto"/>
            <w:bottom w:val="none" w:sz="0" w:space="0" w:color="auto"/>
            <w:right w:val="none" w:sz="0" w:space="0" w:color="auto"/>
          </w:divBdr>
          <w:divsChild>
            <w:div w:id="201754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615689">
      <w:marLeft w:val="0"/>
      <w:marRight w:val="0"/>
      <w:marTop w:val="0"/>
      <w:marBottom w:val="0"/>
      <w:divBdr>
        <w:top w:val="none" w:sz="0" w:space="0" w:color="auto"/>
        <w:left w:val="none" w:sz="0" w:space="0" w:color="auto"/>
        <w:bottom w:val="none" w:sz="0" w:space="0" w:color="auto"/>
        <w:right w:val="none" w:sz="0" w:space="0" w:color="auto"/>
      </w:divBdr>
    </w:div>
    <w:div w:id="1105615690">
      <w:marLeft w:val="0"/>
      <w:marRight w:val="0"/>
      <w:marTop w:val="0"/>
      <w:marBottom w:val="0"/>
      <w:divBdr>
        <w:top w:val="none" w:sz="0" w:space="0" w:color="auto"/>
        <w:left w:val="none" w:sz="0" w:space="0" w:color="auto"/>
        <w:bottom w:val="none" w:sz="0" w:space="0" w:color="auto"/>
        <w:right w:val="none" w:sz="0" w:space="0" w:color="auto"/>
      </w:divBdr>
    </w:div>
    <w:div w:id="1105615691">
      <w:marLeft w:val="0"/>
      <w:marRight w:val="0"/>
      <w:marTop w:val="0"/>
      <w:marBottom w:val="0"/>
      <w:divBdr>
        <w:top w:val="none" w:sz="0" w:space="0" w:color="auto"/>
        <w:left w:val="none" w:sz="0" w:space="0" w:color="auto"/>
        <w:bottom w:val="none" w:sz="0" w:space="0" w:color="auto"/>
        <w:right w:val="none" w:sz="0" w:space="0" w:color="auto"/>
      </w:divBdr>
    </w:div>
    <w:div w:id="1105615692">
      <w:marLeft w:val="0"/>
      <w:marRight w:val="0"/>
      <w:marTop w:val="0"/>
      <w:marBottom w:val="0"/>
      <w:divBdr>
        <w:top w:val="none" w:sz="0" w:space="0" w:color="auto"/>
        <w:left w:val="none" w:sz="0" w:space="0" w:color="auto"/>
        <w:bottom w:val="none" w:sz="0" w:space="0" w:color="auto"/>
        <w:right w:val="none" w:sz="0" w:space="0" w:color="auto"/>
      </w:divBdr>
    </w:div>
    <w:div w:id="1105615693">
      <w:marLeft w:val="0"/>
      <w:marRight w:val="0"/>
      <w:marTop w:val="0"/>
      <w:marBottom w:val="0"/>
      <w:divBdr>
        <w:top w:val="none" w:sz="0" w:space="0" w:color="auto"/>
        <w:left w:val="none" w:sz="0" w:space="0" w:color="auto"/>
        <w:bottom w:val="none" w:sz="0" w:space="0" w:color="auto"/>
        <w:right w:val="none" w:sz="0" w:space="0" w:color="auto"/>
      </w:divBdr>
    </w:div>
    <w:div w:id="1105615697">
      <w:marLeft w:val="0"/>
      <w:marRight w:val="0"/>
      <w:marTop w:val="0"/>
      <w:marBottom w:val="0"/>
      <w:divBdr>
        <w:top w:val="none" w:sz="0" w:space="0" w:color="auto"/>
        <w:left w:val="none" w:sz="0" w:space="0" w:color="auto"/>
        <w:bottom w:val="none" w:sz="0" w:space="0" w:color="auto"/>
        <w:right w:val="none" w:sz="0" w:space="0" w:color="auto"/>
      </w:divBdr>
      <w:divsChild>
        <w:div w:id="1105615694">
          <w:marLeft w:val="0"/>
          <w:marRight w:val="0"/>
          <w:marTop w:val="0"/>
          <w:marBottom w:val="0"/>
          <w:divBdr>
            <w:top w:val="none" w:sz="0" w:space="0" w:color="auto"/>
            <w:left w:val="none" w:sz="0" w:space="0" w:color="auto"/>
            <w:bottom w:val="none" w:sz="0" w:space="0" w:color="auto"/>
            <w:right w:val="none" w:sz="0" w:space="0" w:color="auto"/>
          </w:divBdr>
          <w:divsChild>
            <w:div w:id="1105615700">
              <w:marLeft w:val="0"/>
              <w:marRight w:val="0"/>
              <w:marTop w:val="0"/>
              <w:marBottom w:val="0"/>
              <w:divBdr>
                <w:top w:val="none" w:sz="0" w:space="0" w:color="auto"/>
                <w:left w:val="none" w:sz="0" w:space="0" w:color="auto"/>
                <w:bottom w:val="none" w:sz="0" w:space="0" w:color="auto"/>
                <w:right w:val="none" w:sz="0" w:space="0" w:color="auto"/>
              </w:divBdr>
              <w:divsChild>
                <w:div w:id="1105615696">
                  <w:marLeft w:val="0"/>
                  <w:marRight w:val="0"/>
                  <w:marTop w:val="0"/>
                  <w:marBottom w:val="0"/>
                  <w:divBdr>
                    <w:top w:val="none" w:sz="0" w:space="0" w:color="auto"/>
                    <w:left w:val="none" w:sz="0" w:space="0" w:color="auto"/>
                    <w:bottom w:val="none" w:sz="0" w:space="0" w:color="auto"/>
                    <w:right w:val="none" w:sz="0" w:space="0" w:color="auto"/>
                  </w:divBdr>
                </w:div>
                <w:div w:id="1105615701">
                  <w:marLeft w:val="0"/>
                  <w:marRight w:val="0"/>
                  <w:marTop w:val="0"/>
                  <w:marBottom w:val="0"/>
                  <w:divBdr>
                    <w:top w:val="none" w:sz="0" w:space="0" w:color="auto"/>
                    <w:left w:val="none" w:sz="0" w:space="0" w:color="auto"/>
                    <w:bottom w:val="none" w:sz="0" w:space="0" w:color="auto"/>
                    <w:right w:val="none" w:sz="0" w:space="0" w:color="auto"/>
                  </w:divBdr>
                  <w:divsChild>
                    <w:div w:id="1105615695">
                      <w:marLeft w:val="0"/>
                      <w:marRight w:val="0"/>
                      <w:marTop w:val="0"/>
                      <w:marBottom w:val="0"/>
                      <w:divBdr>
                        <w:top w:val="none" w:sz="0" w:space="0" w:color="auto"/>
                        <w:left w:val="none" w:sz="0" w:space="0" w:color="auto"/>
                        <w:bottom w:val="none" w:sz="0" w:space="0" w:color="auto"/>
                        <w:right w:val="none" w:sz="0" w:space="0" w:color="auto"/>
                      </w:divBdr>
                      <w:divsChild>
                        <w:div w:id="1105615698">
                          <w:marLeft w:val="0"/>
                          <w:marRight w:val="0"/>
                          <w:marTop w:val="0"/>
                          <w:marBottom w:val="0"/>
                          <w:divBdr>
                            <w:top w:val="none" w:sz="0" w:space="0" w:color="auto"/>
                            <w:left w:val="none" w:sz="0" w:space="0" w:color="auto"/>
                            <w:bottom w:val="none" w:sz="0" w:space="0" w:color="auto"/>
                            <w:right w:val="none" w:sz="0" w:space="0" w:color="auto"/>
                          </w:divBdr>
                        </w:div>
                        <w:div w:id="110561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615704">
      <w:marLeft w:val="0"/>
      <w:marRight w:val="0"/>
      <w:marTop w:val="0"/>
      <w:marBottom w:val="0"/>
      <w:divBdr>
        <w:top w:val="none" w:sz="0" w:space="0" w:color="auto"/>
        <w:left w:val="none" w:sz="0" w:space="0" w:color="auto"/>
        <w:bottom w:val="none" w:sz="0" w:space="0" w:color="auto"/>
        <w:right w:val="none" w:sz="0" w:space="0" w:color="auto"/>
      </w:divBdr>
      <w:divsChild>
        <w:div w:id="1105615706">
          <w:marLeft w:val="0"/>
          <w:marRight w:val="0"/>
          <w:marTop w:val="0"/>
          <w:marBottom w:val="0"/>
          <w:divBdr>
            <w:top w:val="none" w:sz="0" w:space="0" w:color="auto"/>
            <w:left w:val="none" w:sz="0" w:space="0" w:color="auto"/>
            <w:bottom w:val="none" w:sz="0" w:space="0" w:color="auto"/>
            <w:right w:val="none" w:sz="0" w:space="0" w:color="auto"/>
          </w:divBdr>
          <w:divsChild>
            <w:div w:id="1105615703">
              <w:marLeft w:val="0"/>
              <w:marRight w:val="0"/>
              <w:marTop w:val="0"/>
              <w:marBottom w:val="0"/>
              <w:divBdr>
                <w:top w:val="none" w:sz="0" w:space="0" w:color="auto"/>
                <w:left w:val="none" w:sz="0" w:space="0" w:color="auto"/>
                <w:bottom w:val="none" w:sz="0" w:space="0" w:color="auto"/>
                <w:right w:val="none" w:sz="0" w:space="0" w:color="auto"/>
              </w:divBdr>
              <w:divsChild>
                <w:div w:id="110561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15708">
      <w:marLeft w:val="0"/>
      <w:marRight w:val="0"/>
      <w:marTop w:val="0"/>
      <w:marBottom w:val="0"/>
      <w:divBdr>
        <w:top w:val="none" w:sz="0" w:space="0" w:color="auto"/>
        <w:left w:val="none" w:sz="0" w:space="0" w:color="auto"/>
        <w:bottom w:val="none" w:sz="0" w:space="0" w:color="auto"/>
        <w:right w:val="none" w:sz="0" w:space="0" w:color="auto"/>
      </w:divBdr>
      <w:divsChild>
        <w:div w:id="1105615705">
          <w:marLeft w:val="0"/>
          <w:marRight w:val="0"/>
          <w:marTop w:val="0"/>
          <w:marBottom w:val="0"/>
          <w:divBdr>
            <w:top w:val="none" w:sz="0" w:space="0" w:color="auto"/>
            <w:left w:val="none" w:sz="0" w:space="0" w:color="auto"/>
            <w:bottom w:val="none" w:sz="0" w:space="0" w:color="auto"/>
            <w:right w:val="none" w:sz="0" w:space="0" w:color="auto"/>
          </w:divBdr>
          <w:divsChild>
            <w:div w:id="1105615709">
              <w:marLeft w:val="0"/>
              <w:marRight w:val="0"/>
              <w:marTop w:val="0"/>
              <w:marBottom w:val="0"/>
              <w:divBdr>
                <w:top w:val="none" w:sz="0" w:space="0" w:color="auto"/>
                <w:left w:val="none" w:sz="0" w:space="0" w:color="auto"/>
                <w:bottom w:val="none" w:sz="0" w:space="0" w:color="auto"/>
                <w:right w:val="none" w:sz="0" w:space="0" w:color="auto"/>
              </w:divBdr>
              <w:divsChild>
                <w:div w:id="110561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15711">
      <w:marLeft w:val="0"/>
      <w:marRight w:val="0"/>
      <w:marTop w:val="0"/>
      <w:marBottom w:val="0"/>
      <w:divBdr>
        <w:top w:val="none" w:sz="0" w:space="0" w:color="auto"/>
        <w:left w:val="none" w:sz="0" w:space="0" w:color="auto"/>
        <w:bottom w:val="none" w:sz="0" w:space="0" w:color="auto"/>
        <w:right w:val="none" w:sz="0" w:space="0" w:color="auto"/>
      </w:divBdr>
      <w:divsChild>
        <w:div w:id="1105615715">
          <w:marLeft w:val="0"/>
          <w:marRight w:val="0"/>
          <w:marTop w:val="0"/>
          <w:marBottom w:val="0"/>
          <w:divBdr>
            <w:top w:val="none" w:sz="0" w:space="0" w:color="auto"/>
            <w:left w:val="none" w:sz="0" w:space="0" w:color="auto"/>
            <w:bottom w:val="none" w:sz="0" w:space="0" w:color="auto"/>
            <w:right w:val="none" w:sz="0" w:space="0" w:color="auto"/>
          </w:divBdr>
          <w:divsChild>
            <w:div w:id="1105615712">
              <w:marLeft w:val="0"/>
              <w:marRight w:val="0"/>
              <w:marTop w:val="0"/>
              <w:marBottom w:val="0"/>
              <w:divBdr>
                <w:top w:val="none" w:sz="0" w:space="0" w:color="auto"/>
                <w:left w:val="none" w:sz="0" w:space="0" w:color="auto"/>
                <w:bottom w:val="none" w:sz="0" w:space="0" w:color="auto"/>
                <w:right w:val="none" w:sz="0" w:space="0" w:color="auto"/>
              </w:divBdr>
              <w:divsChild>
                <w:div w:id="1105615713">
                  <w:marLeft w:val="0"/>
                  <w:marRight w:val="0"/>
                  <w:marTop w:val="0"/>
                  <w:marBottom w:val="0"/>
                  <w:divBdr>
                    <w:top w:val="none" w:sz="0" w:space="0" w:color="auto"/>
                    <w:left w:val="none" w:sz="0" w:space="0" w:color="auto"/>
                    <w:bottom w:val="none" w:sz="0" w:space="0" w:color="auto"/>
                    <w:right w:val="none" w:sz="0" w:space="0" w:color="auto"/>
                  </w:divBdr>
                  <w:divsChild>
                    <w:div w:id="110561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615714">
      <w:marLeft w:val="0"/>
      <w:marRight w:val="0"/>
      <w:marTop w:val="0"/>
      <w:marBottom w:val="0"/>
      <w:divBdr>
        <w:top w:val="none" w:sz="0" w:space="0" w:color="auto"/>
        <w:left w:val="none" w:sz="0" w:space="0" w:color="auto"/>
        <w:bottom w:val="none" w:sz="0" w:space="0" w:color="auto"/>
        <w:right w:val="none" w:sz="0" w:space="0" w:color="auto"/>
      </w:divBdr>
      <w:divsChild>
        <w:div w:id="1105615717">
          <w:marLeft w:val="0"/>
          <w:marRight w:val="0"/>
          <w:marTop w:val="0"/>
          <w:marBottom w:val="0"/>
          <w:divBdr>
            <w:top w:val="none" w:sz="0" w:space="0" w:color="auto"/>
            <w:left w:val="none" w:sz="0" w:space="0" w:color="auto"/>
            <w:bottom w:val="none" w:sz="0" w:space="0" w:color="auto"/>
            <w:right w:val="none" w:sz="0" w:space="0" w:color="auto"/>
          </w:divBdr>
          <w:divsChild>
            <w:div w:id="110561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526297">
      <w:bodyDiv w:val="1"/>
      <w:marLeft w:val="0"/>
      <w:marRight w:val="0"/>
      <w:marTop w:val="0"/>
      <w:marBottom w:val="0"/>
      <w:divBdr>
        <w:top w:val="none" w:sz="0" w:space="0" w:color="auto"/>
        <w:left w:val="none" w:sz="0" w:space="0" w:color="auto"/>
        <w:bottom w:val="none" w:sz="0" w:space="0" w:color="auto"/>
        <w:right w:val="none" w:sz="0" w:space="0" w:color="auto"/>
      </w:divBdr>
      <w:divsChild>
        <w:div w:id="33317423">
          <w:marLeft w:val="0"/>
          <w:marRight w:val="0"/>
          <w:marTop w:val="0"/>
          <w:marBottom w:val="0"/>
          <w:divBdr>
            <w:top w:val="none" w:sz="0" w:space="0" w:color="auto"/>
            <w:left w:val="none" w:sz="0" w:space="0" w:color="auto"/>
            <w:bottom w:val="none" w:sz="0" w:space="0" w:color="auto"/>
            <w:right w:val="none" w:sz="0" w:space="0" w:color="auto"/>
          </w:divBdr>
          <w:divsChild>
            <w:div w:id="208883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910416">
      <w:bodyDiv w:val="1"/>
      <w:marLeft w:val="0"/>
      <w:marRight w:val="0"/>
      <w:marTop w:val="0"/>
      <w:marBottom w:val="0"/>
      <w:divBdr>
        <w:top w:val="none" w:sz="0" w:space="0" w:color="auto"/>
        <w:left w:val="none" w:sz="0" w:space="0" w:color="auto"/>
        <w:bottom w:val="none" w:sz="0" w:space="0" w:color="auto"/>
        <w:right w:val="none" w:sz="0" w:space="0" w:color="auto"/>
      </w:divBdr>
      <w:divsChild>
        <w:div w:id="185219979">
          <w:marLeft w:val="0"/>
          <w:marRight w:val="0"/>
          <w:marTop w:val="0"/>
          <w:marBottom w:val="0"/>
          <w:divBdr>
            <w:top w:val="none" w:sz="0" w:space="0" w:color="auto"/>
            <w:left w:val="none" w:sz="0" w:space="0" w:color="auto"/>
            <w:bottom w:val="none" w:sz="0" w:space="0" w:color="auto"/>
            <w:right w:val="none" w:sz="0" w:space="0" w:color="auto"/>
          </w:divBdr>
          <w:divsChild>
            <w:div w:id="20664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n.sqa.org.uk/Quality_Assurance/Development_Visit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cn.sqa.org.uk/Qualifications/generative-artificial-intelligence-in-assessment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hina.verification@sqa.org.uk"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n.sqa.org.uk/Qualifications/SQA_Advanced/notification-of-change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https://sqanow.sharepoint.com/sites/OrganisationAssets/Templates/SQA%20Norm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441038342D62840983A9B79B45A4FA9" ma:contentTypeVersion="5" ma:contentTypeDescription="Create a new document." ma:contentTypeScope="" ma:versionID="1be378d3e7d13fdd6a33e4eab018fd0b">
  <xsd:schema xmlns:xsd="http://www.w3.org/2001/XMLSchema" xmlns:xs="http://www.w3.org/2001/XMLSchema" xmlns:p="http://schemas.microsoft.com/office/2006/metadata/properties" xmlns:ns2="40f10586-0708-4e0c-8d39-60a616d9c70c" xmlns:ns3="767d5ec0-8ba6-4966-a1eb-262ed4faefd8" targetNamespace="http://schemas.microsoft.com/office/2006/metadata/properties" ma:root="true" ma:fieldsID="2c5abd845b79546cd7c941c7e40950c2" ns2:_="" ns3:_="">
    <xsd:import namespace="40f10586-0708-4e0c-8d39-60a616d9c70c"/>
    <xsd:import namespace="767d5ec0-8ba6-4966-a1eb-262ed4faefd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f10586-0708-4e0c-8d39-60a616d9c7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67d5ec0-8ba6-4966-a1eb-262ed4faefd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haredWithUsers xmlns="767d5ec0-8ba6-4966-a1eb-262ed4faefd8">
      <UserInfo>
        <DisplayName>Kim Miller</DisplayName>
        <AccountId>174</AccountId>
        <AccountType/>
      </UserInfo>
    </SharedWithUsers>
  </documentManagement>
</p:properties>
</file>

<file path=customXml/itemProps1.xml><?xml version="1.0" encoding="utf-8"?>
<ds:datastoreItem xmlns:ds="http://schemas.openxmlformats.org/officeDocument/2006/customXml" ds:itemID="{5031E1C1-EF45-480E-9D7A-A069CF445B91}">
  <ds:schemaRefs>
    <ds:schemaRef ds:uri="http://schemas.microsoft.com/sharepoint/v3/contenttype/forms"/>
  </ds:schemaRefs>
</ds:datastoreItem>
</file>

<file path=customXml/itemProps2.xml><?xml version="1.0" encoding="utf-8"?>
<ds:datastoreItem xmlns:ds="http://schemas.openxmlformats.org/officeDocument/2006/customXml" ds:itemID="{AD213A29-8C6F-4733-AB14-3BE3244DCF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f10586-0708-4e0c-8d39-60a616d9c70c"/>
    <ds:schemaRef ds:uri="767d5ec0-8ba6-4966-a1eb-262ed4fae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5D21A7-0061-4ED4-85B1-5799087ED036}">
  <ds:schemaRefs>
    <ds:schemaRef ds:uri="http://schemas.openxmlformats.org/officeDocument/2006/bibliography"/>
  </ds:schemaRefs>
</ds:datastoreItem>
</file>

<file path=customXml/itemProps4.xml><?xml version="1.0" encoding="utf-8"?>
<ds:datastoreItem xmlns:ds="http://schemas.openxmlformats.org/officeDocument/2006/customXml" ds:itemID="{552EAC55-6FCA-46E7-A7F7-7ABDF41B3410}">
  <ds:schemaRefs>
    <ds:schemaRef ds:uri="http://schemas.microsoft.com/office/2006/metadata/properties"/>
    <ds:schemaRef ds:uri="http://schemas.microsoft.com/office/infopath/2007/PartnerControls"/>
    <ds:schemaRef ds:uri="767d5ec0-8ba6-4966-a1eb-262ed4faefd8"/>
  </ds:schemaRefs>
</ds:datastoreItem>
</file>

<file path=docProps/app.xml><?xml version="1.0" encoding="utf-8"?>
<Properties xmlns="http://schemas.openxmlformats.org/officeDocument/2006/extended-properties" xmlns:vt="http://schemas.openxmlformats.org/officeDocument/2006/docPropsVTypes">
  <Template>SQA%20Normal</Template>
  <TotalTime>0</TotalTime>
  <Pages>5</Pages>
  <Words>2586</Words>
  <Characters>13274</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15829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Jacqueline Farren</dc:creator>
  <cp:lastModifiedBy>Jacqueline Farren</cp:lastModifiedBy>
  <cp:revision>3</cp:revision>
  <dcterms:created xsi:type="dcterms:W3CDTF">2024-11-21T17:20:00Z</dcterms:created>
  <dcterms:modified xsi:type="dcterms:W3CDTF">2024-11-21T17:21:00Z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0x010100F441038342D62840983A9B79B45A4FA9</vt:lpwstr>
  </property>
</Properties>
</file>