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962" w:rsidRDefault="00462962">
      <w:r>
        <w:rPr>
          <w:noProof/>
          <w:lang w:eastAsia="en-GB"/>
        </w:rPr>
        <w:drawing>
          <wp:inline distT="0" distB="0" distL="0" distR="0" wp14:anchorId="2FB989C3" wp14:editId="7BE6D474">
            <wp:extent cx="1533525" cy="771525"/>
            <wp:effectExtent l="0" t="0" r="9525" b="9525"/>
            <wp:docPr id="1" name="图片 1" descr="未标题-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未标题-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533525" cy="771525"/>
                    </a:xfrm>
                    <a:prstGeom prst="rect">
                      <a:avLst/>
                    </a:prstGeom>
                    <a:noFill/>
                    <a:ln>
                      <a:noFill/>
                    </a:ln>
                  </pic:spPr>
                </pic:pic>
              </a:graphicData>
            </a:graphic>
          </wp:inline>
        </w:drawing>
      </w:r>
    </w:p>
    <w:p w:rsidR="005B0405" w:rsidRDefault="005B0405"/>
    <w:tbl>
      <w:tblPr>
        <w:tblpPr w:leftFromText="180" w:rightFromText="180" w:vertAnchor="page" w:horzAnchor="margin" w:tblpY="38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5685"/>
      </w:tblGrid>
      <w:tr w:rsidR="005B0405" w:rsidTr="005B0405">
        <w:trPr>
          <w:trHeight w:val="523"/>
        </w:trPr>
        <w:tc>
          <w:tcPr>
            <w:tcW w:w="3105" w:type="dxa"/>
            <w:vAlign w:val="center"/>
          </w:tcPr>
          <w:p w:rsidR="005B0405" w:rsidRDefault="005B0405" w:rsidP="005B0405">
            <w:pPr>
              <w:rPr>
                <w:rFonts w:ascii="Arial" w:hAnsi="Arial" w:cs="Arial"/>
                <w:b/>
                <w:szCs w:val="21"/>
              </w:rPr>
            </w:pPr>
            <w:r>
              <w:rPr>
                <w:rFonts w:ascii="Arial" w:hAnsi="Arial" w:cs="Arial" w:hint="eastAsia"/>
                <w:b/>
                <w:szCs w:val="21"/>
              </w:rPr>
              <w:t>HND Center</w:t>
            </w:r>
          </w:p>
        </w:tc>
        <w:tc>
          <w:tcPr>
            <w:tcW w:w="5685" w:type="dxa"/>
            <w:vAlign w:val="center"/>
          </w:tcPr>
          <w:p w:rsidR="005B0405" w:rsidRDefault="005B0405" w:rsidP="005B0405">
            <w:pPr>
              <w:rPr>
                <w:sz w:val="24"/>
              </w:rPr>
            </w:pPr>
            <w:r>
              <w:rPr>
                <w:sz w:val="24"/>
              </w:rPr>
              <w:t>xxxxxxxxxxxx</w:t>
            </w:r>
          </w:p>
        </w:tc>
      </w:tr>
      <w:tr w:rsidR="005B0405" w:rsidTr="005B0405">
        <w:trPr>
          <w:trHeight w:val="511"/>
        </w:trPr>
        <w:tc>
          <w:tcPr>
            <w:tcW w:w="3105" w:type="dxa"/>
            <w:vAlign w:val="center"/>
          </w:tcPr>
          <w:p w:rsidR="005B0405" w:rsidRDefault="005B0405" w:rsidP="005B0405">
            <w:pPr>
              <w:rPr>
                <w:rFonts w:ascii="Arial" w:hAnsi="Arial" w:cs="Arial"/>
                <w:b/>
                <w:szCs w:val="21"/>
              </w:rPr>
            </w:pPr>
            <w:r>
              <w:rPr>
                <w:rFonts w:ascii="Arial" w:hAnsi="Arial" w:cs="Arial" w:hint="eastAsia"/>
                <w:b/>
                <w:szCs w:val="21"/>
              </w:rPr>
              <w:t xml:space="preserve">Unit Title and Code </w:t>
            </w:r>
          </w:p>
        </w:tc>
        <w:tc>
          <w:tcPr>
            <w:tcW w:w="5685" w:type="dxa"/>
            <w:vAlign w:val="center"/>
          </w:tcPr>
          <w:p w:rsidR="005B0405" w:rsidRPr="00AD0019" w:rsidRDefault="005B0405" w:rsidP="005B0405">
            <w:pPr>
              <w:rPr>
                <w:sz w:val="24"/>
              </w:rPr>
            </w:pPr>
            <w:r w:rsidRPr="00AD0019">
              <w:rPr>
                <w:sz w:val="24"/>
              </w:rPr>
              <w:t>Managing People and Organisations — F84T 34</w:t>
            </w:r>
          </w:p>
        </w:tc>
      </w:tr>
      <w:tr w:rsidR="005B0405" w:rsidTr="005B0405">
        <w:trPr>
          <w:trHeight w:val="511"/>
        </w:trPr>
        <w:tc>
          <w:tcPr>
            <w:tcW w:w="3105" w:type="dxa"/>
            <w:vAlign w:val="center"/>
          </w:tcPr>
          <w:p w:rsidR="005B0405" w:rsidRDefault="005B0405" w:rsidP="005B0405">
            <w:pPr>
              <w:rPr>
                <w:rFonts w:ascii="Arial" w:hAnsi="Arial" w:cs="Arial"/>
                <w:b/>
                <w:szCs w:val="21"/>
              </w:rPr>
            </w:pPr>
            <w:r>
              <w:rPr>
                <w:rFonts w:ascii="Arial" w:hAnsi="Arial" w:cs="Arial" w:hint="eastAsia"/>
                <w:b/>
                <w:szCs w:val="21"/>
              </w:rPr>
              <w:t>Outcome</w:t>
            </w:r>
          </w:p>
        </w:tc>
        <w:tc>
          <w:tcPr>
            <w:tcW w:w="5685" w:type="dxa"/>
            <w:vAlign w:val="center"/>
          </w:tcPr>
          <w:p w:rsidR="005B0405" w:rsidRDefault="005B0405" w:rsidP="005B0405">
            <w:pPr>
              <w:rPr>
                <w:sz w:val="24"/>
              </w:rPr>
            </w:pPr>
            <w:r>
              <w:rPr>
                <w:sz w:val="24"/>
              </w:rPr>
              <w:t>All</w:t>
            </w:r>
          </w:p>
        </w:tc>
      </w:tr>
      <w:tr w:rsidR="005B0405" w:rsidTr="005B0405">
        <w:trPr>
          <w:trHeight w:val="511"/>
        </w:trPr>
        <w:tc>
          <w:tcPr>
            <w:tcW w:w="3105" w:type="dxa"/>
            <w:vAlign w:val="center"/>
          </w:tcPr>
          <w:p w:rsidR="005B0405" w:rsidRDefault="005B0405" w:rsidP="005B0405">
            <w:pPr>
              <w:rPr>
                <w:rFonts w:ascii="Arial" w:hAnsi="Arial" w:cs="Arial"/>
                <w:b/>
                <w:szCs w:val="21"/>
              </w:rPr>
            </w:pPr>
            <w:r>
              <w:rPr>
                <w:rFonts w:ascii="Arial" w:hAnsi="Arial" w:cs="Arial" w:hint="eastAsia"/>
                <w:b/>
                <w:szCs w:val="21"/>
                <w:lang w:val="en-AU"/>
              </w:rPr>
              <w:t>Assessment</w:t>
            </w:r>
          </w:p>
        </w:tc>
        <w:tc>
          <w:tcPr>
            <w:tcW w:w="5685" w:type="dxa"/>
            <w:vAlign w:val="center"/>
          </w:tcPr>
          <w:p w:rsidR="005B0405" w:rsidRPr="00AD0019" w:rsidRDefault="005B0405" w:rsidP="005B0405">
            <w:pPr>
              <w:rPr>
                <w:sz w:val="24"/>
              </w:rPr>
            </w:pPr>
            <w:r w:rsidRPr="00AD0019">
              <w:rPr>
                <w:sz w:val="24"/>
              </w:rPr>
              <w:t>Report</w:t>
            </w:r>
          </w:p>
        </w:tc>
      </w:tr>
      <w:tr w:rsidR="005B0405" w:rsidTr="005B0405">
        <w:trPr>
          <w:trHeight w:val="511"/>
        </w:trPr>
        <w:tc>
          <w:tcPr>
            <w:tcW w:w="3105" w:type="dxa"/>
            <w:vAlign w:val="center"/>
          </w:tcPr>
          <w:p w:rsidR="005B0405" w:rsidRDefault="005B0405" w:rsidP="005B0405">
            <w:pPr>
              <w:rPr>
                <w:rFonts w:ascii="Arial" w:hAnsi="Arial" w:cs="Arial"/>
                <w:b/>
                <w:szCs w:val="21"/>
                <w:lang w:val="en-AU"/>
              </w:rPr>
            </w:pPr>
            <w:r>
              <w:rPr>
                <w:rFonts w:ascii="Arial" w:hAnsi="Arial" w:cs="Arial" w:hint="eastAsia"/>
                <w:b/>
                <w:szCs w:val="21"/>
                <w:lang w:val="en-AU"/>
              </w:rPr>
              <w:t>Tutor</w:t>
            </w:r>
          </w:p>
        </w:tc>
        <w:tc>
          <w:tcPr>
            <w:tcW w:w="5685" w:type="dxa"/>
            <w:vAlign w:val="center"/>
          </w:tcPr>
          <w:p w:rsidR="005B0405" w:rsidRDefault="005B0405" w:rsidP="005B0405">
            <w:pPr>
              <w:rPr>
                <w:sz w:val="24"/>
              </w:rPr>
            </w:pPr>
            <w:r>
              <w:rPr>
                <w:sz w:val="24"/>
              </w:rPr>
              <w:t>XXX XXX</w:t>
            </w:r>
          </w:p>
        </w:tc>
      </w:tr>
      <w:tr w:rsidR="005B0405" w:rsidTr="005B0405">
        <w:trPr>
          <w:trHeight w:val="7440"/>
        </w:trPr>
        <w:tc>
          <w:tcPr>
            <w:tcW w:w="8790" w:type="dxa"/>
            <w:gridSpan w:val="2"/>
          </w:tcPr>
          <w:p w:rsidR="005B0405" w:rsidRDefault="005B0405" w:rsidP="005B0405">
            <w:pPr>
              <w:rPr>
                <w:rFonts w:ascii="Arial" w:hAnsi="Arial" w:cs="Arial"/>
                <w:b/>
                <w:sz w:val="24"/>
              </w:rPr>
            </w:pPr>
            <w:r>
              <w:rPr>
                <w:rFonts w:ascii="Arial" w:hAnsi="Arial" w:cs="Arial" w:hint="eastAsia"/>
                <w:b/>
                <w:sz w:val="24"/>
              </w:rPr>
              <w:t>Assessor</w:t>
            </w:r>
            <w:r>
              <w:rPr>
                <w:rFonts w:ascii="Arial" w:hAnsi="Arial" w:cs="Arial"/>
                <w:b/>
                <w:sz w:val="24"/>
              </w:rPr>
              <w:t>’</w:t>
            </w:r>
            <w:r>
              <w:rPr>
                <w:rFonts w:ascii="Arial" w:hAnsi="Arial" w:cs="Arial" w:hint="eastAsia"/>
                <w:b/>
                <w:sz w:val="24"/>
              </w:rPr>
              <w:t>s Feedback:</w:t>
            </w:r>
          </w:p>
          <w:p w:rsidR="005B0405" w:rsidRDefault="005B0405" w:rsidP="005B0405">
            <w:pPr>
              <w:rPr>
                <w:sz w:val="24"/>
              </w:rPr>
            </w:pPr>
          </w:p>
          <w:p w:rsidR="005B0405" w:rsidRDefault="005B0405" w:rsidP="005B0405">
            <w:pPr>
              <w:widowControl w:val="0"/>
              <w:numPr>
                <w:ilvl w:val="0"/>
                <w:numId w:val="1"/>
              </w:numPr>
              <w:spacing w:after="0" w:line="360" w:lineRule="auto"/>
              <w:jc w:val="both"/>
              <w:rPr>
                <w:sz w:val="24"/>
              </w:rPr>
            </w:pPr>
            <w:r>
              <w:rPr>
                <w:rFonts w:hint="eastAsia"/>
                <w:sz w:val="24"/>
              </w:rPr>
              <w:t xml:space="preserve"> </w:t>
            </w:r>
            <w:r>
              <w:rPr>
                <w:sz w:val="24"/>
              </w:rPr>
              <w:t xml:space="preserve">The unit </w:t>
            </w:r>
            <w:r>
              <w:rPr>
                <w:rFonts w:hint="eastAsia"/>
                <w:sz w:val="24"/>
              </w:rPr>
              <w:t>Manag</w:t>
            </w:r>
            <w:r>
              <w:rPr>
                <w:sz w:val="24"/>
              </w:rPr>
              <w:t>ing</w:t>
            </w:r>
            <w:r>
              <w:rPr>
                <w:rFonts w:hint="eastAsia"/>
                <w:sz w:val="24"/>
              </w:rPr>
              <w:t xml:space="preserve"> People and </w:t>
            </w:r>
            <w:r>
              <w:rPr>
                <w:sz w:val="24"/>
              </w:rPr>
              <w:t>Organizations (</w:t>
            </w:r>
            <w:r>
              <w:rPr>
                <w:rFonts w:hint="eastAsia"/>
                <w:sz w:val="24"/>
              </w:rPr>
              <w:t>F84T 34</w:t>
            </w:r>
            <w:r>
              <w:rPr>
                <w:sz w:val="24"/>
              </w:rPr>
              <w:t>) has been successfully</w:t>
            </w:r>
            <w:r>
              <w:rPr>
                <w:rFonts w:hint="eastAsia"/>
                <w:sz w:val="24"/>
              </w:rPr>
              <w:t xml:space="preserve"> </w:t>
            </w:r>
            <w:r>
              <w:rPr>
                <w:sz w:val="24"/>
              </w:rPr>
              <w:t xml:space="preserve">delivered and completed with both US and ASP being closely followed. </w:t>
            </w:r>
          </w:p>
          <w:p w:rsidR="005B0405" w:rsidRDefault="005B0405" w:rsidP="005B0405">
            <w:pPr>
              <w:widowControl w:val="0"/>
              <w:numPr>
                <w:ilvl w:val="0"/>
                <w:numId w:val="1"/>
              </w:numPr>
              <w:spacing w:after="0" w:line="360" w:lineRule="auto"/>
              <w:jc w:val="both"/>
              <w:rPr>
                <w:sz w:val="24"/>
              </w:rPr>
            </w:pPr>
            <w:r>
              <w:rPr>
                <w:rFonts w:hint="eastAsia"/>
                <w:sz w:val="24"/>
              </w:rPr>
              <w:t xml:space="preserve"> </w:t>
            </w:r>
            <w:r>
              <w:rPr>
                <w:sz w:val="24"/>
              </w:rPr>
              <w:t>In order to help and support candidates to better understand the required knowledge, assessor has prepared and provided supporting learning materials and teaching videos for candidates.</w:t>
            </w:r>
          </w:p>
          <w:p w:rsidR="005B0405" w:rsidRDefault="005B0405" w:rsidP="005B0405">
            <w:pPr>
              <w:widowControl w:val="0"/>
              <w:numPr>
                <w:ilvl w:val="0"/>
                <w:numId w:val="1"/>
              </w:numPr>
              <w:spacing w:after="0" w:line="360" w:lineRule="auto"/>
              <w:jc w:val="both"/>
              <w:rPr>
                <w:sz w:val="24"/>
              </w:rPr>
            </w:pPr>
            <w:r>
              <w:rPr>
                <w:rFonts w:hint="eastAsia"/>
                <w:sz w:val="24"/>
              </w:rPr>
              <w:t xml:space="preserve"> There </w:t>
            </w:r>
            <w:r>
              <w:rPr>
                <w:sz w:val="24"/>
              </w:rPr>
              <w:t>are some difficulties</w:t>
            </w:r>
            <w:r>
              <w:rPr>
                <w:rFonts w:hint="eastAsia"/>
                <w:sz w:val="24"/>
              </w:rPr>
              <w:t xml:space="preserve"> in the lecture</w:t>
            </w:r>
            <w:r>
              <w:rPr>
                <w:sz w:val="24"/>
              </w:rPr>
              <w:t>s</w:t>
            </w:r>
            <w:r>
              <w:rPr>
                <w:rFonts w:hint="eastAsia"/>
                <w:sz w:val="24"/>
              </w:rPr>
              <w:t xml:space="preserve">, for examples the Hawthorne experiment of two-factor </w:t>
            </w:r>
            <w:r>
              <w:rPr>
                <w:sz w:val="24"/>
              </w:rPr>
              <w:t>theory</w:t>
            </w:r>
            <w:r>
              <w:rPr>
                <w:rFonts w:hint="eastAsia"/>
                <w:sz w:val="24"/>
              </w:rPr>
              <w:t xml:space="preserve">, ask students to </w:t>
            </w:r>
            <w:r>
              <w:rPr>
                <w:sz w:val="24"/>
              </w:rPr>
              <w:t>give</w:t>
            </w:r>
            <w:r>
              <w:rPr>
                <w:rFonts w:hint="eastAsia"/>
                <w:sz w:val="24"/>
              </w:rPr>
              <w:t xml:space="preserve"> presentation to explain the theory and experiment result in outcome 2. Also in outcome 4, students</w:t>
            </w:r>
            <w:r>
              <w:rPr>
                <w:sz w:val="24"/>
              </w:rPr>
              <w:t>’</w:t>
            </w:r>
            <w:r>
              <w:rPr>
                <w:rFonts w:hint="eastAsia"/>
                <w:sz w:val="24"/>
              </w:rPr>
              <w:t xml:space="preserve"> presentation for present famous working </w:t>
            </w:r>
            <w:r>
              <w:rPr>
                <w:sz w:val="24"/>
              </w:rPr>
              <w:t>structure</w:t>
            </w:r>
            <w:r>
              <w:rPr>
                <w:rFonts w:hint="eastAsia"/>
                <w:sz w:val="24"/>
              </w:rPr>
              <w:t xml:space="preserve"> they could find and understand from internet. </w:t>
            </w:r>
          </w:p>
          <w:p w:rsidR="005B0405" w:rsidRDefault="005B0405" w:rsidP="005B0405">
            <w:pPr>
              <w:spacing w:line="360" w:lineRule="auto"/>
              <w:rPr>
                <w:sz w:val="24"/>
              </w:rPr>
            </w:pPr>
          </w:p>
          <w:p w:rsidR="005B0405" w:rsidRDefault="005B0405" w:rsidP="005B0405">
            <w:pPr>
              <w:spacing w:line="360" w:lineRule="auto"/>
              <w:rPr>
                <w:b/>
                <w:sz w:val="24"/>
              </w:rPr>
            </w:pPr>
            <w:r>
              <w:rPr>
                <w:b/>
                <w:sz w:val="24"/>
              </w:rPr>
              <w:t>Summary of Assessment (Outcomes covered 1, 2</w:t>
            </w:r>
            <w:r>
              <w:rPr>
                <w:rFonts w:hint="eastAsia"/>
                <w:b/>
                <w:sz w:val="24"/>
              </w:rPr>
              <w:t xml:space="preserve"> </w:t>
            </w:r>
            <w:r>
              <w:rPr>
                <w:b/>
                <w:sz w:val="24"/>
              </w:rPr>
              <w:t>&amp;</w:t>
            </w:r>
            <w:r>
              <w:rPr>
                <w:rFonts w:hint="eastAsia"/>
                <w:b/>
                <w:sz w:val="24"/>
              </w:rPr>
              <w:t xml:space="preserve"> </w:t>
            </w:r>
            <w:r>
              <w:rPr>
                <w:b/>
                <w:sz w:val="24"/>
              </w:rPr>
              <w:t>3</w:t>
            </w:r>
            <w:r>
              <w:rPr>
                <w:rFonts w:hint="eastAsia"/>
                <w:b/>
                <w:sz w:val="24"/>
              </w:rPr>
              <w:t>,4</w:t>
            </w:r>
            <w:r>
              <w:rPr>
                <w:b/>
                <w:sz w:val="24"/>
              </w:rPr>
              <w:t>)</w:t>
            </w:r>
          </w:p>
          <w:p w:rsidR="005B0405" w:rsidRDefault="005B0405" w:rsidP="005B0405">
            <w:pPr>
              <w:spacing w:line="360" w:lineRule="auto"/>
              <w:rPr>
                <w:sz w:val="24"/>
              </w:rPr>
            </w:pPr>
            <w:r>
              <w:rPr>
                <w:sz w:val="24"/>
              </w:rPr>
              <w:t xml:space="preserve">Three assessments have been completed. The results have shown significant performance progress and improvements by candidates. </w:t>
            </w:r>
          </w:p>
          <w:p w:rsidR="005B0405" w:rsidRDefault="005B0405" w:rsidP="005B0405">
            <w:pPr>
              <w:spacing w:line="360" w:lineRule="auto"/>
              <w:jc w:val="right"/>
              <w:rPr>
                <w:sz w:val="24"/>
              </w:rPr>
            </w:pPr>
            <w:bookmarkStart w:id="0" w:name="_GoBack"/>
            <w:bookmarkEnd w:id="0"/>
          </w:p>
          <w:p w:rsidR="005B0405" w:rsidRDefault="005B0405" w:rsidP="005B0405">
            <w:pPr>
              <w:spacing w:line="360" w:lineRule="auto"/>
              <w:rPr>
                <w:sz w:val="24"/>
              </w:rPr>
            </w:pPr>
          </w:p>
          <w:p w:rsidR="005B0405" w:rsidRDefault="005B0405" w:rsidP="005B0405">
            <w:pPr>
              <w:widowControl w:val="0"/>
              <w:numPr>
                <w:ilvl w:val="0"/>
                <w:numId w:val="2"/>
              </w:numPr>
              <w:spacing w:after="0" w:line="360" w:lineRule="auto"/>
              <w:jc w:val="both"/>
              <w:rPr>
                <w:sz w:val="24"/>
              </w:rPr>
            </w:pPr>
            <w:r>
              <w:rPr>
                <w:rFonts w:hint="eastAsia"/>
                <w:sz w:val="24"/>
              </w:rPr>
              <w:lastRenderedPageBreak/>
              <w:t xml:space="preserve">  </w:t>
            </w:r>
            <w:r>
              <w:rPr>
                <w:sz w:val="24"/>
              </w:rPr>
              <w:t xml:space="preserve">In assessment task 1, candidates had not too bad answers about linen management for Question 1. However, in Question 2, the tendering process was challenging for some candidates due to little experience about this industrial practice. More support was provided during the Redo session and the results shows much better understanding of it. </w:t>
            </w:r>
          </w:p>
          <w:p w:rsidR="005B0405" w:rsidRDefault="005B0405" w:rsidP="005B0405">
            <w:pPr>
              <w:widowControl w:val="0"/>
              <w:numPr>
                <w:ilvl w:val="0"/>
                <w:numId w:val="2"/>
              </w:numPr>
              <w:spacing w:after="0" w:line="360" w:lineRule="auto"/>
              <w:jc w:val="both"/>
              <w:rPr>
                <w:sz w:val="24"/>
              </w:rPr>
            </w:pPr>
            <w:r>
              <w:rPr>
                <w:sz w:val="24"/>
              </w:rPr>
              <w:t xml:space="preserve">In assessment task </w:t>
            </w:r>
            <w:r>
              <w:rPr>
                <w:rFonts w:hint="eastAsia"/>
                <w:sz w:val="24"/>
              </w:rPr>
              <w:t>1</w:t>
            </w:r>
            <w:r>
              <w:rPr>
                <w:sz w:val="24"/>
              </w:rPr>
              <w:t>, most candidates have good understanding</w:t>
            </w:r>
            <w:r>
              <w:rPr>
                <w:rFonts w:hint="eastAsia"/>
                <w:sz w:val="24"/>
              </w:rPr>
              <w:t xml:space="preserve"> at definition of formal </w:t>
            </w:r>
            <w:r>
              <w:rPr>
                <w:sz w:val="24"/>
              </w:rPr>
              <w:t>&amp; informal</w:t>
            </w:r>
            <w:r>
              <w:rPr>
                <w:rFonts w:hint="eastAsia"/>
                <w:sz w:val="24"/>
              </w:rPr>
              <w:t xml:space="preserve"> organization and their difference, also can analysis them correctly in the case</w:t>
            </w:r>
            <w:r>
              <w:rPr>
                <w:sz w:val="24"/>
              </w:rPr>
              <w:t xml:space="preserve">. But, some of them were </w:t>
            </w:r>
            <w:r>
              <w:rPr>
                <w:rFonts w:hint="eastAsia"/>
                <w:sz w:val="24"/>
              </w:rPr>
              <w:t xml:space="preserve">not clear about the definition of </w:t>
            </w:r>
            <w:r>
              <w:rPr>
                <w:sz w:val="24"/>
              </w:rPr>
              <w:t>“</w:t>
            </w:r>
            <w:r>
              <w:rPr>
                <w:rFonts w:hint="eastAsia"/>
                <w:sz w:val="24"/>
              </w:rPr>
              <w:t>goals</w:t>
            </w:r>
            <w:r>
              <w:rPr>
                <w:sz w:val="24"/>
              </w:rPr>
              <w:t>”</w:t>
            </w:r>
            <w:r>
              <w:rPr>
                <w:rFonts w:hint="eastAsia"/>
                <w:sz w:val="24"/>
              </w:rPr>
              <w:t xml:space="preserve"> and </w:t>
            </w:r>
            <w:r>
              <w:rPr>
                <w:sz w:val="24"/>
              </w:rPr>
              <w:t>“</w:t>
            </w:r>
            <w:r>
              <w:rPr>
                <w:rFonts w:hint="eastAsia"/>
                <w:sz w:val="24"/>
              </w:rPr>
              <w:t>objectives</w:t>
            </w:r>
            <w:r>
              <w:rPr>
                <w:sz w:val="24"/>
              </w:rPr>
              <w:t>”</w:t>
            </w:r>
            <w:r>
              <w:rPr>
                <w:rFonts w:hint="eastAsia"/>
                <w:sz w:val="24"/>
              </w:rPr>
              <w:t xml:space="preserve">, cannot provide accepted analysis form the case. Also some of them </w:t>
            </w:r>
            <w:r>
              <w:rPr>
                <w:sz w:val="24"/>
              </w:rPr>
              <w:t xml:space="preserve">not very carefully reading the assessment requirements and did not provide enough </w:t>
            </w:r>
            <w:r>
              <w:rPr>
                <w:rFonts w:hint="eastAsia"/>
                <w:sz w:val="24"/>
              </w:rPr>
              <w:t>analysis</w:t>
            </w:r>
            <w:r>
              <w:rPr>
                <w:sz w:val="24"/>
              </w:rPr>
              <w:t xml:space="preserve"> for “</w:t>
            </w:r>
            <w:r>
              <w:rPr>
                <w:rFonts w:hint="eastAsia"/>
                <w:sz w:val="24"/>
              </w:rPr>
              <w:t>PEST</w:t>
            </w:r>
            <w:r>
              <w:rPr>
                <w:sz w:val="24"/>
              </w:rPr>
              <w:t>”</w:t>
            </w:r>
            <w:r>
              <w:rPr>
                <w:rFonts w:hint="eastAsia"/>
                <w:sz w:val="24"/>
              </w:rPr>
              <w:t xml:space="preserve"> </w:t>
            </w:r>
            <w:r>
              <w:rPr>
                <w:sz w:val="24"/>
              </w:rPr>
              <w:t>and “</w:t>
            </w:r>
            <w:r>
              <w:rPr>
                <w:rFonts w:hint="eastAsia"/>
                <w:sz w:val="24"/>
              </w:rPr>
              <w:t>SWOT</w:t>
            </w:r>
            <w:r>
              <w:rPr>
                <w:sz w:val="24"/>
              </w:rPr>
              <w:t>”. After tutorial sessions, candidates had improvements in the Redo session.</w:t>
            </w:r>
          </w:p>
          <w:p w:rsidR="005B0405" w:rsidRDefault="005B0405" w:rsidP="005B0405">
            <w:pPr>
              <w:widowControl w:val="0"/>
              <w:numPr>
                <w:ilvl w:val="0"/>
                <w:numId w:val="2"/>
              </w:numPr>
              <w:spacing w:after="0" w:line="360" w:lineRule="auto"/>
              <w:jc w:val="both"/>
              <w:rPr>
                <w:sz w:val="24"/>
              </w:rPr>
            </w:pPr>
            <w:r>
              <w:rPr>
                <w:sz w:val="24"/>
              </w:rPr>
              <w:t xml:space="preserve">In assessment task </w:t>
            </w:r>
            <w:r>
              <w:rPr>
                <w:rFonts w:hint="eastAsia"/>
                <w:sz w:val="24"/>
              </w:rPr>
              <w:t>2</w:t>
            </w:r>
            <w:r>
              <w:rPr>
                <w:sz w:val="24"/>
              </w:rPr>
              <w:t>, some candidates could not</w:t>
            </w:r>
            <w:r>
              <w:rPr>
                <w:rFonts w:hint="eastAsia"/>
                <w:sz w:val="24"/>
              </w:rPr>
              <w:t xml:space="preserve"> use the process theory of </w:t>
            </w:r>
            <w:r>
              <w:rPr>
                <w:sz w:val="24"/>
              </w:rPr>
              <w:t>motivation</w:t>
            </w:r>
            <w:r>
              <w:rPr>
                <w:rFonts w:hint="eastAsia"/>
                <w:sz w:val="24"/>
              </w:rPr>
              <w:t xml:space="preserve"> to </w:t>
            </w:r>
            <w:r>
              <w:rPr>
                <w:sz w:val="24"/>
              </w:rPr>
              <w:t>analyse</w:t>
            </w:r>
            <w:r>
              <w:rPr>
                <w:rFonts w:hint="eastAsia"/>
                <w:sz w:val="24"/>
              </w:rPr>
              <w:t xml:space="preserve"> case clearly, for example the Expectancy theory and equity theory</w:t>
            </w:r>
            <w:r>
              <w:rPr>
                <w:sz w:val="24"/>
              </w:rPr>
              <w:t xml:space="preserve">. Further explanations were provided and mistakes were corrected. </w:t>
            </w:r>
          </w:p>
          <w:p w:rsidR="005B0405" w:rsidRDefault="005B0405" w:rsidP="005B0405">
            <w:pPr>
              <w:widowControl w:val="0"/>
              <w:numPr>
                <w:ilvl w:val="0"/>
                <w:numId w:val="2"/>
              </w:numPr>
              <w:spacing w:after="0" w:line="360" w:lineRule="auto"/>
              <w:jc w:val="both"/>
              <w:rPr>
                <w:sz w:val="24"/>
              </w:rPr>
            </w:pPr>
            <w:r>
              <w:rPr>
                <w:sz w:val="24"/>
              </w:rPr>
              <w:t xml:space="preserve">In assessment task </w:t>
            </w:r>
            <w:r>
              <w:rPr>
                <w:rFonts w:hint="eastAsia"/>
                <w:sz w:val="24"/>
              </w:rPr>
              <w:t>3</w:t>
            </w:r>
            <w:r>
              <w:rPr>
                <w:sz w:val="24"/>
              </w:rPr>
              <w:t>,</w:t>
            </w:r>
            <w:r>
              <w:rPr>
                <w:rFonts w:hint="eastAsia"/>
                <w:sz w:val="24"/>
              </w:rPr>
              <w:t xml:space="preserve"> the difficulty lies in the understanding of leadership theories and their apply analysis in the case, after the explanation, candidates understand and improve a lot in Redo session. </w:t>
            </w:r>
          </w:p>
          <w:p w:rsidR="005B0405" w:rsidRDefault="005B0405" w:rsidP="005B0405">
            <w:pPr>
              <w:widowControl w:val="0"/>
              <w:numPr>
                <w:ilvl w:val="0"/>
                <w:numId w:val="2"/>
              </w:numPr>
              <w:spacing w:after="0" w:line="360" w:lineRule="auto"/>
              <w:jc w:val="both"/>
              <w:rPr>
                <w:sz w:val="24"/>
              </w:rPr>
            </w:pPr>
            <w:r>
              <w:rPr>
                <w:sz w:val="24"/>
              </w:rPr>
              <w:t>Apart from knowledge issue, some candidates still have English difficulties during the test, which affected them to provide clear, logical and accurate information. Assessor has corrected some of their English mistakes and wish they can put more efforts in English study to achieve better results in the future.</w:t>
            </w:r>
          </w:p>
        </w:tc>
      </w:tr>
      <w:tr w:rsidR="005B0405" w:rsidTr="005B0405">
        <w:trPr>
          <w:trHeight w:val="847"/>
        </w:trPr>
        <w:tc>
          <w:tcPr>
            <w:tcW w:w="8790" w:type="dxa"/>
            <w:gridSpan w:val="2"/>
            <w:vAlign w:val="center"/>
          </w:tcPr>
          <w:p w:rsidR="005B0405" w:rsidRDefault="005B0405" w:rsidP="005B0405">
            <w:pPr>
              <w:rPr>
                <w:rFonts w:ascii="Arial" w:hAnsi="Arial" w:cs="Arial"/>
                <w:b/>
                <w:szCs w:val="21"/>
              </w:rPr>
            </w:pPr>
            <w:r>
              <w:rPr>
                <w:rFonts w:ascii="Arial" w:hAnsi="Arial" w:cs="Arial" w:hint="eastAsia"/>
                <w:b/>
                <w:szCs w:val="21"/>
              </w:rPr>
              <w:lastRenderedPageBreak/>
              <w:t xml:space="preserve">Tutor Signature: </w:t>
            </w:r>
            <w:r>
              <w:rPr>
                <w:rFonts w:ascii="Arial" w:hAnsi="Arial" w:cs="Arial"/>
                <w:b/>
                <w:szCs w:val="21"/>
              </w:rPr>
              <w:t>xxxxxxxx xxxx</w:t>
            </w:r>
            <w:r>
              <w:rPr>
                <w:rFonts w:ascii="Arial" w:hAnsi="Arial" w:cs="Arial" w:hint="eastAsia"/>
                <w:b/>
                <w:szCs w:val="21"/>
              </w:rPr>
              <w:t xml:space="preserve">                       Date:</w:t>
            </w:r>
            <w:r>
              <w:rPr>
                <w:rFonts w:ascii="Arial" w:hAnsi="Arial" w:cs="Arial"/>
                <w:b/>
                <w:szCs w:val="21"/>
              </w:rPr>
              <w:t xml:space="preserve">xxxxxxxx </w:t>
            </w:r>
          </w:p>
        </w:tc>
      </w:tr>
    </w:tbl>
    <w:p w:rsidR="00462962" w:rsidRPr="005B0405" w:rsidRDefault="00462962" w:rsidP="005B0405"/>
    <w:p w:rsidR="00462962" w:rsidRDefault="00462962">
      <w:r>
        <w:rPr>
          <w:rFonts w:hint="eastAsia"/>
        </w:rPr>
        <w:t xml:space="preserve"> </w:t>
      </w:r>
    </w:p>
    <w:p w:rsidR="00462962" w:rsidRDefault="00462962">
      <w:pPr>
        <w:rPr>
          <w:b/>
          <w:sz w:val="40"/>
          <w:szCs w:val="40"/>
        </w:rPr>
      </w:pPr>
      <w:r>
        <w:rPr>
          <w:b/>
          <w:sz w:val="40"/>
          <w:szCs w:val="40"/>
        </w:rPr>
        <w:br w:type="page"/>
      </w:r>
    </w:p>
    <w:p w:rsidR="001F2D04" w:rsidRPr="001F2D04" w:rsidRDefault="001F2D04">
      <w:pPr>
        <w:rPr>
          <w:b/>
          <w:sz w:val="40"/>
          <w:szCs w:val="40"/>
        </w:rPr>
      </w:pPr>
      <w:r w:rsidRPr="001F2D04">
        <w:rPr>
          <w:b/>
          <w:sz w:val="40"/>
          <w:szCs w:val="40"/>
        </w:rPr>
        <w:lastRenderedPageBreak/>
        <w:t>Assessment Summary Report</w:t>
      </w:r>
    </w:p>
    <w:tbl>
      <w:tblPr>
        <w:tblpPr w:leftFromText="180" w:rightFromText="180" w:vertAnchor="page" w:horzAnchor="margin" w:tblpY="231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05"/>
        <w:gridCol w:w="6385"/>
      </w:tblGrid>
      <w:tr w:rsidR="001F2D04" w:rsidTr="001F2D04">
        <w:trPr>
          <w:trHeight w:val="523"/>
        </w:trPr>
        <w:tc>
          <w:tcPr>
            <w:tcW w:w="2405" w:type="dxa"/>
            <w:vAlign w:val="center"/>
          </w:tcPr>
          <w:p w:rsidR="001F2D04" w:rsidRDefault="001F2D04" w:rsidP="001F2D04">
            <w:pPr>
              <w:rPr>
                <w:rFonts w:ascii="Arial" w:hAnsi="Arial" w:cs="Arial"/>
                <w:b/>
                <w:szCs w:val="21"/>
              </w:rPr>
            </w:pPr>
            <w:r>
              <w:rPr>
                <w:rFonts w:ascii="Arial" w:hAnsi="Arial" w:cs="Arial" w:hint="eastAsia"/>
                <w:b/>
                <w:szCs w:val="21"/>
              </w:rPr>
              <w:t>Center</w:t>
            </w:r>
          </w:p>
        </w:tc>
        <w:tc>
          <w:tcPr>
            <w:tcW w:w="6385" w:type="dxa"/>
            <w:vAlign w:val="center"/>
          </w:tcPr>
          <w:p w:rsidR="001F2D04" w:rsidRDefault="001F2D04" w:rsidP="001F2D04">
            <w:pPr>
              <w:rPr>
                <w:sz w:val="24"/>
              </w:rPr>
            </w:pPr>
            <w:r>
              <w:rPr>
                <w:sz w:val="24"/>
              </w:rPr>
              <w:t>XXXXX</w:t>
            </w:r>
          </w:p>
        </w:tc>
      </w:tr>
      <w:tr w:rsidR="001F2D04" w:rsidTr="001F2D04">
        <w:trPr>
          <w:trHeight w:val="511"/>
        </w:trPr>
        <w:tc>
          <w:tcPr>
            <w:tcW w:w="2405" w:type="dxa"/>
            <w:vAlign w:val="center"/>
          </w:tcPr>
          <w:p w:rsidR="001F2D04" w:rsidRDefault="001F2D04" w:rsidP="001F2D04">
            <w:pPr>
              <w:rPr>
                <w:rFonts w:ascii="Arial" w:hAnsi="Arial" w:cs="Arial"/>
                <w:b/>
                <w:szCs w:val="21"/>
              </w:rPr>
            </w:pPr>
            <w:r>
              <w:rPr>
                <w:rFonts w:ascii="Arial" w:hAnsi="Arial" w:cs="Arial" w:hint="eastAsia"/>
                <w:b/>
                <w:szCs w:val="21"/>
              </w:rPr>
              <w:t xml:space="preserve">Unit Title and Code </w:t>
            </w:r>
          </w:p>
        </w:tc>
        <w:tc>
          <w:tcPr>
            <w:tcW w:w="6385" w:type="dxa"/>
            <w:vAlign w:val="center"/>
          </w:tcPr>
          <w:p w:rsidR="001F2D04" w:rsidRDefault="001F2D04" w:rsidP="001F2D04">
            <w:pPr>
              <w:rPr>
                <w:sz w:val="24"/>
              </w:rPr>
            </w:pPr>
            <w:r>
              <w:rPr>
                <w:sz w:val="24"/>
              </w:rPr>
              <w:t>Managing People and Organisations F84T 34</w:t>
            </w:r>
          </w:p>
        </w:tc>
      </w:tr>
      <w:tr w:rsidR="001F2D04" w:rsidTr="001F2D04">
        <w:trPr>
          <w:trHeight w:val="511"/>
        </w:trPr>
        <w:tc>
          <w:tcPr>
            <w:tcW w:w="2405" w:type="dxa"/>
            <w:vAlign w:val="center"/>
          </w:tcPr>
          <w:p w:rsidR="001F2D04" w:rsidRDefault="001F2D04" w:rsidP="001F2D04">
            <w:pPr>
              <w:rPr>
                <w:rFonts w:ascii="Arial" w:hAnsi="Arial" w:cs="Arial"/>
                <w:b/>
                <w:szCs w:val="21"/>
              </w:rPr>
            </w:pPr>
            <w:r>
              <w:rPr>
                <w:rFonts w:ascii="Arial" w:hAnsi="Arial" w:cs="Arial" w:hint="eastAsia"/>
                <w:b/>
                <w:szCs w:val="21"/>
              </w:rPr>
              <w:t>Outcomes</w:t>
            </w:r>
          </w:p>
        </w:tc>
        <w:tc>
          <w:tcPr>
            <w:tcW w:w="6385" w:type="dxa"/>
            <w:vAlign w:val="center"/>
          </w:tcPr>
          <w:p w:rsidR="001F2D04" w:rsidRDefault="001F2D04" w:rsidP="001F2D04">
            <w:pPr>
              <w:rPr>
                <w:bCs/>
                <w:sz w:val="24"/>
              </w:rPr>
            </w:pPr>
            <w:r>
              <w:rPr>
                <w:bCs/>
                <w:sz w:val="24"/>
              </w:rPr>
              <w:t>4</w:t>
            </w:r>
          </w:p>
        </w:tc>
      </w:tr>
      <w:tr w:rsidR="001F2D04" w:rsidTr="001F2D04">
        <w:trPr>
          <w:trHeight w:val="511"/>
        </w:trPr>
        <w:tc>
          <w:tcPr>
            <w:tcW w:w="2405" w:type="dxa"/>
            <w:vAlign w:val="center"/>
          </w:tcPr>
          <w:p w:rsidR="001F2D04" w:rsidRDefault="001F2D04" w:rsidP="001F2D04">
            <w:pPr>
              <w:rPr>
                <w:rFonts w:ascii="Arial" w:hAnsi="Arial" w:cs="Arial"/>
                <w:b/>
                <w:szCs w:val="21"/>
              </w:rPr>
            </w:pPr>
            <w:r>
              <w:rPr>
                <w:rFonts w:ascii="Arial" w:hAnsi="Arial" w:cs="Arial" w:hint="eastAsia"/>
                <w:b/>
                <w:szCs w:val="21"/>
                <w:lang w:val="en-AU"/>
              </w:rPr>
              <w:t>Assessment</w:t>
            </w:r>
          </w:p>
        </w:tc>
        <w:tc>
          <w:tcPr>
            <w:tcW w:w="6385" w:type="dxa"/>
            <w:vAlign w:val="center"/>
          </w:tcPr>
          <w:p w:rsidR="001F2D04" w:rsidRDefault="001F2D04" w:rsidP="001F2D04">
            <w:pPr>
              <w:rPr>
                <w:bCs/>
                <w:sz w:val="24"/>
              </w:rPr>
            </w:pPr>
            <w:r>
              <w:rPr>
                <w:bCs/>
                <w:sz w:val="24"/>
              </w:rPr>
              <w:t>Questions based on case study</w:t>
            </w:r>
          </w:p>
        </w:tc>
      </w:tr>
      <w:tr w:rsidR="001F2D04" w:rsidTr="001F2D04">
        <w:trPr>
          <w:trHeight w:val="511"/>
        </w:trPr>
        <w:tc>
          <w:tcPr>
            <w:tcW w:w="2405" w:type="dxa"/>
            <w:vAlign w:val="center"/>
          </w:tcPr>
          <w:p w:rsidR="001F2D04" w:rsidRDefault="001F2D04" w:rsidP="001F2D04">
            <w:pPr>
              <w:rPr>
                <w:rFonts w:ascii="Arial" w:hAnsi="Arial" w:cs="Arial"/>
                <w:b/>
                <w:szCs w:val="21"/>
                <w:lang w:val="en-AU"/>
              </w:rPr>
            </w:pPr>
            <w:r>
              <w:rPr>
                <w:rFonts w:ascii="Arial" w:hAnsi="Arial" w:cs="Arial" w:hint="eastAsia"/>
                <w:b/>
                <w:szCs w:val="21"/>
              </w:rPr>
              <w:t>Assessor</w:t>
            </w:r>
          </w:p>
        </w:tc>
        <w:tc>
          <w:tcPr>
            <w:tcW w:w="6385" w:type="dxa"/>
            <w:vAlign w:val="center"/>
          </w:tcPr>
          <w:p w:rsidR="001F2D04" w:rsidRDefault="001F2D04" w:rsidP="001F2D04">
            <w:pPr>
              <w:rPr>
                <w:bCs/>
                <w:sz w:val="24"/>
              </w:rPr>
            </w:pPr>
            <w:r>
              <w:rPr>
                <w:bCs/>
                <w:sz w:val="24"/>
              </w:rPr>
              <w:t>XXXX</w:t>
            </w:r>
          </w:p>
        </w:tc>
      </w:tr>
      <w:tr w:rsidR="001F2D04" w:rsidTr="001F2D04">
        <w:trPr>
          <w:trHeight w:val="7344"/>
        </w:trPr>
        <w:tc>
          <w:tcPr>
            <w:tcW w:w="8790" w:type="dxa"/>
            <w:gridSpan w:val="2"/>
          </w:tcPr>
          <w:p w:rsidR="001F2D04" w:rsidRDefault="001F2D04" w:rsidP="001F2D04">
            <w:pPr>
              <w:rPr>
                <w:rFonts w:ascii="Arial" w:hAnsi="Arial" w:cs="Arial"/>
                <w:b/>
                <w:szCs w:val="21"/>
              </w:rPr>
            </w:pPr>
            <w:r>
              <w:rPr>
                <w:rFonts w:ascii="Arial" w:hAnsi="Arial" w:cs="Arial"/>
                <w:b/>
                <w:szCs w:val="21"/>
              </w:rPr>
              <w:t>Assessor’s Feedback:</w:t>
            </w:r>
          </w:p>
          <w:p w:rsidR="001F2D04" w:rsidRDefault="001F2D04" w:rsidP="001F2D04">
            <w:pPr>
              <w:rPr>
                <w:sz w:val="24"/>
              </w:rPr>
            </w:pPr>
            <w:r>
              <w:rPr>
                <w:sz w:val="24"/>
              </w:rPr>
              <w:t>Most of the candidates have achieved the learning outcomes required in the Unit Specification</w:t>
            </w:r>
            <w:r>
              <w:rPr>
                <w:rFonts w:hint="eastAsia"/>
                <w:sz w:val="24"/>
              </w:rPr>
              <w:t xml:space="preserve">, even though some of them </w:t>
            </w:r>
            <w:r>
              <w:rPr>
                <w:sz w:val="24"/>
              </w:rPr>
              <w:t>had</w:t>
            </w:r>
            <w:r>
              <w:rPr>
                <w:rFonts w:hint="eastAsia"/>
                <w:sz w:val="24"/>
              </w:rPr>
              <w:t xml:space="preserve"> re-assessments</w:t>
            </w:r>
            <w:r>
              <w:rPr>
                <w:sz w:val="24"/>
              </w:rPr>
              <w:t xml:space="preserve">. </w:t>
            </w:r>
          </w:p>
          <w:p w:rsidR="001F2D04" w:rsidRDefault="001F2D04" w:rsidP="001F2D04">
            <w:pPr>
              <w:rPr>
                <w:sz w:val="24"/>
              </w:rPr>
            </w:pPr>
            <w:r>
              <w:rPr>
                <w:sz w:val="24"/>
              </w:rPr>
              <w:t xml:space="preserve"> </w:t>
            </w:r>
          </w:p>
          <w:p w:rsidR="001F2D04" w:rsidRDefault="001F2D04" w:rsidP="001F2D04">
            <w:pPr>
              <w:rPr>
                <w:sz w:val="24"/>
              </w:rPr>
            </w:pPr>
            <w:r>
              <w:rPr>
                <w:rFonts w:hint="eastAsia"/>
                <w:sz w:val="24"/>
              </w:rPr>
              <w:t>The first assessment covering the Outcome 1 to 3 has been divided into three individual task</w:t>
            </w:r>
            <w:r w:rsidR="00926A7C">
              <w:rPr>
                <w:sz w:val="24"/>
              </w:rPr>
              <w:t>s</w:t>
            </w:r>
            <w:r>
              <w:rPr>
                <w:rFonts w:hint="eastAsia"/>
                <w:sz w:val="24"/>
              </w:rPr>
              <w:t xml:space="preserve">, one for each outcome. Only one candidate could complete </w:t>
            </w:r>
            <w:r>
              <w:rPr>
                <w:sz w:val="24"/>
              </w:rPr>
              <w:t>all</w:t>
            </w:r>
            <w:r>
              <w:rPr>
                <w:rFonts w:hint="eastAsia"/>
                <w:sz w:val="24"/>
              </w:rPr>
              <w:t xml:space="preserve"> three tasks successfully because </w:t>
            </w:r>
            <w:r>
              <w:rPr>
                <w:sz w:val="24"/>
              </w:rPr>
              <w:t>the</w:t>
            </w:r>
            <w:r>
              <w:rPr>
                <w:rFonts w:hint="eastAsia"/>
                <w:sz w:val="24"/>
              </w:rPr>
              <w:t xml:space="preserve"> questions</w:t>
            </w:r>
            <w:r>
              <w:rPr>
                <w:sz w:val="24"/>
              </w:rPr>
              <w:t xml:space="preserve"> were difficult</w:t>
            </w:r>
            <w:r>
              <w:rPr>
                <w:rFonts w:hint="eastAsia"/>
                <w:sz w:val="24"/>
              </w:rPr>
              <w:t xml:space="preserve">. </w:t>
            </w:r>
            <w:r>
              <w:rPr>
                <w:sz w:val="24"/>
              </w:rPr>
              <w:t>M</w:t>
            </w:r>
            <w:r>
              <w:rPr>
                <w:rFonts w:hint="eastAsia"/>
                <w:sz w:val="24"/>
              </w:rPr>
              <w:t>ost other students achieve</w:t>
            </w:r>
            <w:r>
              <w:rPr>
                <w:sz w:val="24"/>
              </w:rPr>
              <w:t>d</w:t>
            </w:r>
            <w:r>
              <w:rPr>
                <w:rFonts w:hint="eastAsia"/>
                <w:sz w:val="24"/>
              </w:rPr>
              <w:t xml:space="preserve"> the outcomes through Re-do and Reassessment.</w:t>
            </w:r>
            <w:r>
              <w:rPr>
                <w:sz w:val="24"/>
              </w:rPr>
              <w:t xml:space="preserve"> T</w:t>
            </w:r>
            <w:r>
              <w:rPr>
                <w:rFonts w:hint="eastAsia"/>
                <w:sz w:val="24"/>
              </w:rPr>
              <w:t>here was one significantly common mistake identified in each task. For Task 1, the candidates were confused with how to use the case study to explain the product goals, consumer goals and operational goal; For Task 2, the candidates</w:t>
            </w:r>
            <w:r>
              <w:rPr>
                <w:sz w:val="24"/>
              </w:rPr>
              <w:t>’</w:t>
            </w:r>
            <w:r>
              <w:rPr>
                <w:rFonts w:hint="eastAsia"/>
                <w:sz w:val="24"/>
              </w:rPr>
              <w:t xml:space="preserve"> illustration for the importance of the teamwork in the case study was limited </w:t>
            </w:r>
            <w:r>
              <w:rPr>
                <w:sz w:val="24"/>
              </w:rPr>
              <w:t>and on occasions</w:t>
            </w:r>
            <w:r>
              <w:rPr>
                <w:rFonts w:hint="eastAsia"/>
                <w:sz w:val="24"/>
              </w:rPr>
              <w:t xml:space="preserve"> completely incorrect; For Task 3, the candidates only explained the contents of Bass Theory of Leadership, without describing how to use the theory to enhance the motivation and performance of employees.</w:t>
            </w:r>
          </w:p>
          <w:p w:rsidR="001F2D04" w:rsidRDefault="001F2D04" w:rsidP="001F2D04">
            <w:pPr>
              <w:rPr>
                <w:sz w:val="24"/>
              </w:rPr>
            </w:pPr>
          </w:p>
          <w:p w:rsidR="001F2D04" w:rsidRDefault="001F2D04" w:rsidP="00256BEA">
            <w:pPr>
              <w:rPr>
                <w:sz w:val="24"/>
              </w:rPr>
            </w:pPr>
            <w:r>
              <w:rPr>
                <w:sz w:val="24"/>
              </w:rPr>
              <w:t xml:space="preserve">For the </w:t>
            </w:r>
            <w:r>
              <w:rPr>
                <w:rFonts w:hint="eastAsia"/>
                <w:sz w:val="24"/>
              </w:rPr>
              <w:t xml:space="preserve">second assessment covering Outcome 4, </w:t>
            </w:r>
            <w:r>
              <w:rPr>
                <w:sz w:val="24"/>
              </w:rPr>
              <w:t>no candidate</w:t>
            </w:r>
            <w:r>
              <w:rPr>
                <w:rFonts w:hint="eastAsia"/>
                <w:sz w:val="24"/>
              </w:rPr>
              <w:t xml:space="preserve"> achieve</w:t>
            </w:r>
            <w:r>
              <w:rPr>
                <w:sz w:val="24"/>
              </w:rPr>
              <w:t>d</w:t>
            </w:r>
            <w:r>
              <w:rPr>
                <w:rFonts w:hint="eastAsia"/>
                <w:sz w:val="24"/>
              </w:rPr>
              <w:t xml:space="preserve"> the requirements directly, but </w:t>
            </w:r>
            <w:r>
              <w:rPr>
                <w:sz w:val="24"/>
              </w:rPr>
              <w:t>10 passed on re-do.</w:t>
            </w:r>
            <w:r>
              <w:rPr>
                <w:rFonts w:hint="eastAsia"/>
                <w:sz w:val="24"/>
              </w:rPr>
              <w:t xml:space="preserve"> The </w:t>
            </w:r>
            <w:r>
              <w:rPr>
                <w:sz w:val="24"/>
              </w:rPr>
              <w:t>other</w:t>
            </w:r>
            <w:r>
              <w:rPr>
                <w:rFonts w:hint="eastAsia"/>
                <w:sz w:val="24"/>
              </w:rPr>
              <w:t xml:space="preserve"> </w:t>
            </w:r>
            <w:r>
              <w:rPr>
                <w:sz w:val="24"/>
              </w:rPr>
              <w:t>2</w:t>
            </w:r>
            <w:r>
              <w:rPr>
                <w:rFonts w:hint="eastAsia"/>
                <w:sz w:val="24"/>
              </w:rPr>
              <w:t>0 candidates took the Re-assessment. Although the questions appeared in the Re-assessment had been changed slightly, the candidates still could not achieve successfully. The mistakes identified in the assessment are not common for different candidates. For example, some candidates misunderstood the organization structure, some were confused with the staff relationship in the case study, and other mistakes co</w:t>
            </w:r>
            <w:r>
              <w:rPr>
                <w:sz w:val="24"/>
              </w:rPr>
              <w:t>u</w:t>
            </w:r>
            <w:r>
              <w:rPr>
                <w:rFonts w:hint="eastAsia"/>
                <w:sz w:val="24"/>
              </w:rPr>
              <w:t xml:space="preserve">ld be found in the diagram produced. </w:t>
            </w:r>
          </w:p>
        </w:tc>
      </w:tr>
      <w:tr w:rsidR="001F2D04" w:rsidTr="001F2D04">
        <w:trPr>
          <w:trHeight w:val="847"/>
        </w:trPr>
        <w:tc>
          <w:tcPr>
            <w:tcW w:w="8790" w:type="dxa"/>
            <w:gridSpan w:val="2"/>
            <w:vAlign w:val="center"/>
          </w:tcPr>
          <w:p w:rsidR="001F2D04" w:rsidRDefault="001F2D04" w:rsidP="001F2D04">
            <w:pPr>
              <w:rPr>
                <w:rFonts w:ascii="Arial" w:hAnsi="Arial" w:cs="Arial"/>
                <w:b/>
                <w:szCs w:val="21"/>
              </w:rPr>
            </w:pPr>
            <w:r>
              <w:rPr>
                <w:rFonts w:ascii="Arial" w:hAnsi="Arial" w:cs="Arial" w:hint="eastAsia"/>
                <w:b/>
                <w:szCs w:val="21"/>
              </w:rPr>
              <w:t xml:space="preserve">    Assessor</w:t>
            </w:r>
            <w:r>
              <w:rPr>
                <w:rFonts w:ascii="Arial" w:hAnsi="Arial" w:cs="Arial"/>
                <w:b/>
                <w:szCs w:val="21"/>
              </w:rPr>
              <w:t>’</w:t>
            </w:r>
            <w:r>
              <w:rPr>
                <w:rFonts w:ascii="Arial" w:hAnsi="Arial" w:cs="Arial" w:hint="eastAsia"/>
                <w:b/>
                <w:szCs w:val="21"/>
              </w:rPr>
              <w:t xml:space="preserve">s Signature: </w:t>
            </w:r>
            <w:r>
              <w:rPr>
                <w:rFonts w:ascii="Arial" w:hAnsi="Arial" w:cs="Arial"/>
                <w:bCs/>
                <w:szCs w:val="21"/>
              </w:rPr>
              <w:t>xxxxxxxx</w:t>
            </w:r>
            <w:r>
              <w:rPr>
                <w:rFonts w:ascii="Arial" w:hAnsi="Arial" w:cs="Arial" w:hint="eastAsia"/>
                <w:b/>
                <w:szCs w:val="21"/>
              </w:rPr>
              <w:t xml:space="preserve">           Date: </w:t>
            </w:r>
            <w:r>
              <w:rPr>
                <w:rFonts w:ascii="Arial" w:hAnsi="Arial" w:cs="Arial"/>
                <w:b/>
                <w:szCs w:val="21"/>
              </w:rPr>
              <w:t>xxxxxxx</w:t>
            </w:r>
          </w:p>
        </w:tc>
      </w:tr>
    </w:tbl>
    <w:p w:rsidR="00462962" w:rsidRDefault="00462962"/>
    <w:sectPr w:rsidR="00462962">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1D25" w:rsidRDefault="00271D25" w:rsidP="001B7407">
      <w:pPr>
        <w:spacing w:after="0" w:line="240" w:lineRule="auto"/>
      </w:pPr>
      <w:r>
        <w:separator/>
      </w:r>
    </w:p>
  </w:endnote>
  <w:endnote w:type="continuationSeparator" w:id="0">
    <w:p w:rsidR="00271D25" w:rsidRDefault="00271D25" w:rsidP="001B74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9331857"/>
      <w:docPartObj>
        <w:docPartGallery w:val="Page Numbers (Bottom of Page)"/>
        <w:docPartUnique/>
      </w:docPartObj>
    </w:sdtPr>
    <w:sdtEndPr>
      <w:rPr>
        <w:noProof/>
      </w:rPr>
    </w:sdtEndPr>
    <w:sdtContent>
      <w:p w:rsidR="00B8579F" w:rsidRDefault="00B8579F">
        <w:pPr>
          <w:pStyle w:val="Footer"/>
          <w:jc w:val="right"/>
        </w:pPr>
        <w:r>
          <w:fldChar w:fldCharType="begin"/>
        </w:r>
        <w:r>
          <w:instrText xml:space="preserve"> PAGE   \* MERGEFORMAT </w:instrText>
        </w:r>
        <w:r>
          <w:fldChar w:fldCharType="separate"/>
        </w:r>
        <w:r w:rsidR="00673B75">
          <w:rPr>
            <w:noProof/>
          </w:rPr>
          <w:t>1</w:t>
        </w:r>
        <w:r>
          <w:rPr>
            <w:noProof/>
          </w:rPr>
          <w:fldChar w:fldCharType="end"/>
        </w:r>
      </w:p>
    </w:sdtContent>
  </w:sdt>
  <w:p w:rsidR="001B7407" w:rsidRDefault="00E76A6E">
    <w:pPr>
      <w:pStyle w:val="Footer"/>
    </w:pPr>
    <w:r>
      <w:t>Janet Strain</w:t>
    </w:r>
    <w:r w:rsidR="00425AA4">
      <w:t xml:space="preserve"> </w:t>
    </w:r>
    <w:r w:rsidR="00425AA4" w:rsidRPr="00673B75">
      <w:rPr>
        <w:i/>
      </w:rPr>
      <w:t>Assessment Summary Report Activity</w:t>
    </w:r>
    <w:r w:rsidR="00425AA4">
      <w:t xml:space="preserve"> 2019</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1D25" w:rsidRDefault="00271D25" w:rsidP="001B7407">
      <w:pPr>
        <w:spacing w:after="0" w:line="240" w:lineRule="auto"/>
      </w:pPr>
      <w:r>
        <w:separator/>
      </w:r>
    </w:p>
  </w:footnote>
  <w:footnote w:type="continuationSeparator" w:id="0">
    <w:p w:rsidR="00271D25" w:rsidRDefault="00271D25" w:rsidP="001B740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4D2105"/>
    <w:multiLevelType w:val="multilevel"/>
    <w:tmpl w:val="314D2105"/>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 w15:restartNumberingAfterBreak="0">
    <w:nsid w:val="33D4028B"/>
    <w:multiLevelType w:val="multilevel"/>
    <w:tmpl w:val="33D4028B"/>
    <w:lvl w:ilvl="0">
      <w:start w:val="1"/>
      <w:numFmt w:val="decimal"/>
      <w:lvlText w:val="%1."/>
      <w:lvlJc w:val="left"/>
      <w:pPr>
        <w:ind w:left="945" w:hanging="360"/>
      </w:pPr>
      <w:rPr>
        <w:rFonts w:hint="default"/>
      </w:rPr>
    </w:lvl>
    <w:lvl w:ilvl="1">
      <w:start w:val="1"/>
      <w:numFmt w:val="lowerLetter"/>
      <w:lvlText w:val="%2."/>
      <w:lvlJc w:val="left"/>
      <w:pPr>
        <w:ind w:left="1665" w:hanging="360"/>
      </w:pPr>
    </w:lvl>
    <w:lvl w:ilvl="2">
      <w:start w:val="1"/>
      <w:numFmt w:val="lowerRoman"/>
      <w:lvlText w:val="%3."/>
      <w:lvlJc w:val="right"/>
      <w:pPr>
        <w:ind w:left="2385" w:hanging="180"/>
      </w:pPr>
    </w:lvl>
    <w:lvl w:ilvl="3">
      <w:start w:val="1"/>
      <w:numFmt w:val="decimal"/>
      <w:lvlText w:val="%4."/>
      <w:lvlJc w:val="left"/>
      <w:pPr>
        <w:ind w:left="3105" w:hanging="360"/>
      </w:pPr>
    </w:lvl>
    <w:lvl w:ilvl="4">
      <w:start w:val="1"/>
      <w:numFmt w:val="lowerLetter"/>
      <w:lvlText w:val="%5."/>
      <w:lvlJc w:val="left"/>
      <w:pPr>
        <w:ind w:left="3825" w:hanging="360"/>
      </w:pPr>
    </w:lvl>
    <w:lvl w:ilvl="5">
      <w:start w:val="1"/>
      <w:numFmt w:val="lowerRoman"/>
      <w:lvlText w:val="%6."/>
      <w:lvlJc w:val="right"/>
      <w:pPr>
        <w:ind w:left="4545" w:hanging="180"/>
      </w:pPr>
    </w:lvl>
    <w:lvl w:ilvl="6">
      <w:start w:val="1"/>
      <w:numFmt w:val="decimal"/>
      <w:lvlText w:val="%7."/>
      <w:lvlJc w:val="left"/>
      <w:pPr>
        <w:ind w:left="5265" w:hanging="360"/>
      </w:pPr>
    </w:lvl>
    <w:lvl w:ilvl="7">
      <w:start w:val="1"/>
      <w:numFmt w:val="lowerLetter"/>
      <w:lvlText w:val="%8."/>
      <w:lvlJc w:val="left"/>
      <w:pPr>
        <w:ind w:left="5985" w:hanging="360"/>
      </w:pPr>
    </w:lvl>
    <w:lvl w:ilvl="8">
      <w:start w:val="1"/>
      <w:numFmt w:val="lowerRoman"/>
      <w:lvlText w:val="%9."/>
      <w:lvlJc w:val="right"/>
      <w:pPr>
        <w:ind w:left="6705"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2D04"/>
    <w:rsid w:val="001B7407"/>
    <w:rsid w:val="001F2D04"/>
    <w:rsid w:val="0021257C"/>
    <w:rsid w:val="00256BEA"/>
    <w:rsid w:val="00271D25"/>
    <w:rsid w:val="00425AA4"/>
    <w:rsid w:val="00462962"/>
    <w:rsid w:val="005B0405"/>
    <w:rsid w:val="00673B75"/>
    <w:rsid w:val="00755160"/>
    <w:rsid w:val="00926A7C"/>
    <w:rsid w:val="00B8579F"/>
    <w:rsid w:val="00C004FB"/>
    <w:rsid w:val="00D715A2"/>
    <w:rsid w:val="00E76A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53D143F-8AAC-46F6-8979-878329DCDB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6296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62962"/>
    <w:rPr>
      <w:rFonts w:ascii="Tahoma" w:hAnsi="Tahoma" w:cs="Tahoma"/>
      <w:sz w:val="16"/>
      <w:szCs w:val="16"/>
    </w:rPr>
  </w:style>
  <w:style w:type="paragraph" w:styleId="Header">
    <w:name w:val="header"/>
    <w:basedOn w:val="Normal"/>
    <w:link w:val="HeaderChar"/>
    <w:uiPriority w:val="99"/>
    <w:unhideWhenUsed/>
    <w:rsid w:val="001B7407"/>
    <w:pPr>
      <w:tabs>
        <w:tab w:val="center" w:pos="4513"/>
        <w:tab w:val="right" w:pos="9026"/>
      </w:tabs>
      <w:spacing w:after="0" w:line="240" w:lineRule="auto"/>
    </w:pPr>
  </w:style>
  <w:style w:type="character" w:customStyle="1" w:styleId="HeaderChar">
    <w:name w:val="Header Char"/>
    <w:basedOn w:val="DefaultParagraphFont"/>
    <w:link w:val="Header"/>
    <w:uiPriority w:val="99"/>
    <w:rsid w:val="001B7407"/>
  </w:style>
  <w:style w:type="paragraph" w:styleId="Footer">
    <w:name w:val="footer"/>
    <w:basedOn w:val="Normal"/>
    <w:link w:val="FooterChar"/>
    <w:uiPriority w:val="99"/>
    <w:unhideWhenUsed/>
    <w:rsid w:val="001B7407"/>
    <w:pPr>
      <w:tabs>
        <w:tab w:val="center" w:pos="4513"/>
        <w:tab w:val="right" w:pos="9026"/>
      </w:tabs>
      <w:spacing w:after="0" w:line="240" w:lineRule="auto"/>
    </w:pPr>
  </w:style>
  <w:style w:type="character" w:customStyle="1" w:styleId="FooterChar">
    <w:name w:val="Footer Char"/>
    <w:basedOn w:val="DefaultParagraphFont"/>
    <w:link w:val="Footer"/>
    <w:uiPriority w:val="99"/>
    <w:rsid w:val="001B74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3</Pages>
  <Words>669</Words>
  <Characters>3818</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Janet Strain</dc:creator>
  <cp:lastModifiedBy>Jacqueline Ryder</cp:lastModifiedBy>
  <cp:revision>11</cp:revision>
  <dcterms:created xsi:type="dcterms:W3CDTF">2019-05-15T08:02:00Z</dcterms:created>
  <dcterms:modified xsi:type="dcterms:W3CDTF">2019-10-07T13:05:00Z</dcterms:modified>
</cp:coreProperties>
</file>